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774C6" w14:textId="1495391F" w:rsidR="00630197" w:rsidRPr="00836AAE" w:rsidRDefault="00630197" w:rsidP="00630197">
      <w:pPr>
        <w:pStyle w:val="3GPPHeader"/>
        <w:spacing w:after="60"/>
        <w:rPr>
          <w:rFonts w:cs="Arial"/>
          <w:sz w:val="32"/>
          <w:szCs w:val="32"/>
          <w:highlight w:val="yellow"/>
          <w:lang w:val="de-DE"/>
        </w:rPr>
      </w:pPr>
      <w:r w:rsidRPr="00836AAE">
        <w:rPr>
          <w:rFonts w:cs="Arial"/>
          <w:lang w:val="de-DE"/>
        </w:rPr>
        <w:t>3GPP TSG-RAN WG2 #11</w:t>
      </w:r>
      <w:r w:rsidR="0066375A" w:rsidRPr="00836AAE">
        <w:rPr>
          <w:rFonts w:cs="Arial"/>
          <w:lang w:val="de-DE"/>
        </w:rPr>
        <w:t>5</w:t>
      </w:r>
      <w:r w:rsidRPr="00836AAE">
        <w:rPr>
          <w:rFonts w:cs="Arial"/>
          <w:lang w:val="de-DE"/>
        </w:rPr>
        <w:t>-e</w:t>
      </w:r>
      <w:r w:rsidRPr="00836AAE">
        <w:rPr>
          <w:rFonts w:cs="Arial"/>
          <w:lang w:val="de-DE"/>
        </w:rPr>
        <w:tab/>
      </w:r>
      <w:proofErr w:type="spellStart"/>
      <w:r w:rsidRPr="00836AAE">
        <w:rPr>
          <w:rFonts w:cs="Arial"/>
          <w:sz w:val="32"/>
          <w:szCs w:val="32"/>
          <w:lang w:val="de-DE"/>
        </w:rPr>
        <w:t>Tdoc</w:t>
      </w:r>
      <w:proofErr w:type="spellEnd"/>
      <w:r w:rsidRPr="00836AAE">
        <w:rPr>
          <w:rFonts w:cs="Arial"/>
          <w:sz w:val="32"/>
          <w:szCs w:val="32"/>
          <w:lang w:val="de-DE"/>
        </w:rPr>
        <w:t xml:space="preserve"> </w:t>
      </w:r>
      <w:r w:rsidRPr="00836AAE" w:rsidDel="00B75870">
        <w:rPr>
          <w:rFonts w:cs="Arial"/>
          <w:sz w:val="32"/>
          <w:szCs w:val="32"/>
          <w:lang w:val="de-DE"/>
        </w:rPr>
        <w:t>R2-</w:t>
      </w:r>
      <w:r w:rsidR="00F66FFB" w:rsidRPr="00836AAE">
        <w:rPr>
          <w:rFonts w:cs="Arial"/>
          <w:sz w:val="32"/>
          <w:szCs w:val="32"/>
          <w:lang w:val="de-DE"/>
        </w:rPr>
        <w:t>2108097</w:t>
      </w:r>
    </w:p>
    <w:p w14:paraId="4667A4AC" w14:textId="1D0FECBF" w:rsidR="00630197" w:rsidRPr="00323169" w:rsidRDefault="00630197" w:rsidP="00630197">
      <w:pPr>
        <w:spacing w:after="0"/>
        <w:rPr>
          <w:rFonts w:ascii="Arial" w:hAnsi="Arial" w:cs="Arial"/>
          <w:b/>
          <w:sz w:val="24"/>
          <w:szCs w:val="24"/>
          <w:lang w:eastAsia="zh-CN"/>
        </w:rPr>
      </w:pPr>
      <w:r w:rsidRPr="00323169">
        <w:rPr>
          <w:rFonts w:ascii="Arial" w:hAnsi="Arial" w:cs="Arial"/>
          <w:b/>
          <w:sz w:val="24"/>
          <w:szCs w:val="24"/>
          <w:lang w:eastAsia="zh-CN"/>
        </w:rPr>
        <w:t xml:space="preserve">Electronic meeting, </w:t>
      </w:r>
      <w:r w:rsidR="0066375A">
        <w:rPr>
          <w:rFonts w:ascii="Arial" w:hAnsi="Arial" w:cs="Arial"/>
          <w:b/>
          <w:sz w:val="24"/>
          <w:szCs w:val="24"/>
          <w:lang w:eastAsia="zh-CN"/>
        </w:rPr>
        <w:t>August 9</w:t>
      </w:r>
      <w:r w:rsidR="00FB6364">
        <w:rPr>
          <w:rFonts w:ascii="Arial" w:hAnsi="Arial" w:cs="Arial"/>
          <w:b/>
          <w:sz w:val="24"/>
          <w:szCs w:val="24"/>
          <w:vertAlign w:val="superscript"/>
          <w:lang w:eastAsia="zh-CN"/>
        </w:rPr>
        <w:t>th</w:t>
      </w:r>
      <w:r w:rsidR="007B2EA5">
        <w:rPr>
          <w:rFonts w:ascii="Arial" w:hAnsi="Arial" w:cs="Arial"/>
          <w:b/>
          <w:sz w:val="24"/>
          <w:szCs w:val="24"/>
          <w:lang w:eastAsia="zh-CN"/>
        </w:rPr>
        <w:t xml:space="preserve"> </w:t>
      </w:r>
      <w:r w:rsidR="00CB3667">
        <w:rPr>
          <w:rFonts w:ascii="Arial" w:hAnsi="Arial" w:cs="Arial"/>
          <w:b/>
          <w:sz w:val="24"/>
          <w:szCs w:val="24"/>
          <w:lang w:eastAsia="zh-CN"/>
        </w:rPr>
        <w:t xml:space="preserve">to </w:t>
      </w:r>
      <w:r w:rsidR="0066375A">
        <w:rPr>
          <w:rFonts w:ascii="Arial" w:hAnsi="Arial" w:cs="Arial"/>
          <w:b/>
          <w:sz w:val="24"/>
          <w:szCs w:val="24"/>
          <w:lang w:eastAsia="zh-CN"/>
        </w:rPr>
        <w:t>August</w:t>
      </w:r>
      <w:r w:rsidR="00CB3667">
        <w:rPr>
          <w:rFonts w:ascii="Arial" w:hAnsi="Arial" w:cs="Arial"/>
          <w:b/>
          <w:sz w:val="24"/>
          <w:szCs w:val="24"/>
          <w:lang w:eastAsia="zh-CN"/>
        </w:rPr>
        <w:t xml:space="preserve"> 27</w:t>
      </w:r>
      <w:r w:rsidR="007B2EA5" w:rsidRPr="007B2EA5">
        <w:rPr>
          <w:rFonts w:ascii="Arial" w:hAnsi="Arial" w:cs="Arial"/>
          <w:b/>
          <w:sz w:val="24"/>
          <w:szCs w:val="24"/>
          <w:vertAlign w:val="superscript"/>
          <w:lang w:eastAsia="zh-CN"/>
        </w:rPr>
        <w:t>th</w:t>
      </w:r>
      <w:r w:rsidR="007B2EA5">
        <w:rPr>
          <w:rFonts w:ascii="Arial" w:hAnsi="Arial" w:cs="Arial"/>
          <w:b/>
          <w:sz w:val="24"/>
          <w:szCs w:val="24"/>
          <w:lang w:eastAsia="zh-CN"/>
        </w:rPr>
        <w:t>, 202</w:t>
      </w:r>
      <w:r w:rsidR="00B41AEF">
        <w:rPr>
          <w:rFonts w:ascii="Arial" w:hAnsi="Arial" w:cs="Arial"/>
          <w:b/>
          <w:sz w:val="24"/>
          <w:szCs w:val="24"/>
          <w:lang w:eastAsia="zh-CN"/>
        </w:rPr>
        <w:t>1</w:t>
      </w:r>
    </w:p>
    <w:p w14:paraId="11254509" w14:textId="77777777" w:rsidR="00630197" w:rsidRPr="003E6827" w:rsidRDefault="00630197" w:rsidP="00630197">
      <w:pPr>
        <w:pStyle w:val="3GPPHeader"/>
        <w:rPr>
          <w:lang w:val="en-US"/>
        </w:rPr>
      </w:pPr>
    </w:p>
    <w:p w14:paraId="5DD628FC" w14:textId="5D987B38" w:rsidR="00630197" w:rsidRPr="00CE0424" w:rsidRDefault="00630197" w:rsidP="00630197">
      <w:pPr>
        <w:pStyle w:val="3GPPHeader"/>
        <w:rPr>
          <w:sz w:val="22"/>
          <w:szCs w:val="22"/>
        </w:rPr>
      </w:pPr>
      <w:r w:rsidRPr="00CE0424">
        <w:rPr>
          <w:sz w:val="22"/>
          <w:szCs w:val="22"/>
        </w:rPr>
        <w:t>Agenda Item:</w:t>
      </w:r>
      <w:r w:rsidRPr="00CE0424">
        <w:rPr>
          <w:sz w:val="22"/>
          <w:szCs w:val="22"/>
        </w:rPr>
        <w:tab/>
      </w:r>
      <w:r w:rsidR="00836AAE">
        <w:rPr>
          <w:sz w:val="22"/>
          <w:szCs w:val="22"/>
        </w:rPr>
        <w:t>8.5.2</w:t>
      </w:r>
    </w:p>
    <w:p w14:paraId="7BEF26A8" w14:textId="77777777" w:rsidR="00630197" w:rsidRPr="00CE0424" w:rsidRDefault="00630197" w:rsidP="00630197">
      <w:pPr>
        <w:pStyle w:val="3GPPHeader"/>
        <w:rPr>
          <w:sz w:val="22"/>
          <w:szCs w:val="22"/>
        </w:rPr>
      </w:pPr>
      <w:r>
        <w:rPr>
          <w:sz w:val="22"/>
          <w:szCs w:val="22"/>
        </w:rPr>
        <w:t>Source:</w:t>
      </w:r>
      <w:r w:rsidRPr="00CE0424">
        <w:rPr>
          <w:sz w:val="22"/>
          <w:szCs w:val="22"/>
        </w:rPr>
        <w:tab/>
        <w:t>Ericsson</w:t>
      </w:r>
    </w:p>
    <w:p w14:paraId="20AAF671" w14:textId="464A87D5" w:rsidR="00630197" w:rsidRPr="00D02677" w:rsidRDefault="00630197" w:rsidP="00630197">
      <w:pPr>
        <w:pStyle w:val="3GPPHeader"/>
        <w:rPr>
          <w:sz w:val="22"/>
          <w:szCs w:val="22"/>
        </w:rPr>
      </w:pPr>
      <w:r w:rsidRPr="00CB4976">
        <w:rPr>
          <w:sz w:val="22"/>
          <w:szCs w:val="22"/>
        </w:rPr>
        <w:t>Title:</w:t>
      </w:r>
      <w:r w:rsidRPr="00CB4976">
        <w:rPr>
          <w:sz w:val="22"/>
          <w:szCs w:val="22"/>
        </w:rPr>
        <w:tab/>
      </w:r>
      <w:r w:rsidR="0066375A">
        <w:rPr>
          <w:sz w:val="22"/>
          <w:szCs w:val="22"/>
        </w:rPr>
        <w:t>Summary of Propagation Delay Issues</w:t>
      </w:r>
    </w:p>
    <w:p w14:paraId="09B9D6DD" w14:textId="77777777" w:rsidR="0066375A" w:rsidRPr="0066375A" w:rsidRDefault="0066375A" w:rsidP="0066375A">
      <w:pPr>
        <w:pStyle w:val="3GPPHeader"/>
        <w:rPr>
          <w:sz w:val="22"/>
          <w:szCs w:val="22"/>
        </w:rPr>
      </w:pPr>
      <w:r w:rsidRPr="0066375A">
        <w:rPr>
          <w:sz w:val="22"/>
          <w:szCs w:val="22"/>
        </w:rPr>
        <w:t>WID/SID:</w:t>
      </w:r>
      <w:r w:rsidRPr="0066375A">
        <w:rPr>
          <w:sz w:val="22"/>
          <w:szCs w:val="22"/>
        </w:rPr>
        <w:tab/>
      </w:r>
      <w:proofErr w:type="spellStart"/>
      <w:r w:rsidRPr="0066375A">
        <w:rPr>
          <w:sz w:val="22"/>
          <w:szCs w:val="22"/>
        </w:rPr>
        <w:t>NR_IIOT_URLLC_enh</w:t>
      </w:r>
      <w:proofErr w:type="spellEnd"/>
      <w:r w:rsidRPr="0066375A">
        <w:rPr>
          <w:sz w:val="22"/>
          <w:szCs w:val="22"/>
        </w:rPr>
        <w:t xml:space="preserve"> – Release 17</w:t>
      </w:r>
    </w:p>
    <w:p w14:paraId="5FA39097" w14:textId="348C44FE" w:rsidR="00E90E49" w:rsidRPr="00630197" w:rsidRDefault="00630197" w:rsidP="00630197">
      <w:pPr>
        <w:pStyle w:val="3GPPHeader"/>
        <w:rPr>
          <w:sz w:val="22"/>
          <w:szCs w:val="22"/>
        </w:rPr>
      </w:pPr>
      <w:r w:rsidRPr="0015782F">
        <w:rPr>
          <w:sz w:val="22"/>
          <w:szCs w:val="22"/>
        </w:rPr>
        <w:t>Document for:</w:t>
      </w:r>
      <w:r w:rsidRPr="0015782F">
        <w:rPr>
          <w:sz w:val="22"/>
          <w:szCs w:val="22"/>
        </w:rPr>
        <w:tab/>
        <w:t>Discussion</w:t>
      </w:r>
    </w:p>
    <w:p w14:paraId="20EEED17" w14:textId="77777777" w:rsidR="00E90E49" w:rsidRPr="007073CD" w:rsidRDefault="00230D18" w:rsidP="007073CD">
      <w:pPr>
        <w:pStyle w:val="Heading1"/>
      </w:pPr>
      <w:r w:rsidRPr="007073CD">
        <w:t>1</w:t>
      </w:r>
      <w:r w:rsidRPr="007073CD">
        <w:tab/>
      </w:r>
      <w:r w:rsidR="00E90E49" w:rsidRPr="007073CD">
        <w:t>Introduction</w:t>
      </w:r>
    </w:p>
    <w:p w14:paraId="16483897" w14:textId="43019C0A" w:rsidR="0066375A" w:rsidRDefault="0066375A" w:rsidP="0066375A">
      <w:pPr>
        <w:spacing w:after="120"/>
        <w:jc w:val="both"/>
        <w:rPr>
          <w:rFonts w:ascii="Arial" w:hAnsi="Arial" w:cs="Arial"/>
          <w:lang w:val="en-US"/>
        </w:rPr>
      </w:pPr>
      <w:r w:rsidRPr="0066375A">
        <w:rPr>
          <w:rFonts w:ascii="Arial" w:hAnsi="Arial" w:cs="Arial"/>
          <w:lang w:val="en-US"/>
        </w:rPr>
        <w:t>In RAN1 meeting #104bis-e, it was concluded to “</w:t>
      </w:r>
      <w:r w:rsidR="001143A9">
        <w:rPr>
          <w:rFonts w:ascii="Arial" w:hAnsi="Arial" w:cs="Arial"/>
          <w:lang w:val="en-US"/>
        </w:rPr>
        <w:t>l</w:t>
      </w:r>
      <w:r w:rsidRPr="0066375A">
        <w:rPr>
          <w:rFonts w:ascii="Arial" w:hAnsi="Arial" w:cs="Arial"/>
          <w:lang w:val="en-US"/>
        </w:rPr>
        <w:t xml:space="preserve">eave it to RAN2 to decide whether to support UE based compensation and/or gNB based compensation for any propagation delay compensation method RAN1 may adopt for Rel-17, if applicable.”. </w:t>
      </w:r>
      <w:r>
        <w:rPr>
          <w:rFonts w:ascii="Arial" w:hAnsi="Arial" w:cs="Arial"/>
          <w:lang w:val="en-US"/>
        </w:rPr>
        <w:t>Ericsson’s views on whether</w:t>
      </w:r>
      <w:r w:rsidRPr="0066375A">
        <w:rPr>
          <w:rFonts w:ascii="Arial" w:hAnsi="Arial" w:cs="Arial"/>
          <w:lang w:val="en-US"/>
        </w:rPr>
        <w:t xml:space="preserve"> pre-compensation should be supported </w:t>
      </w:r>
      <w:r>
        <w:rPr>
          <w:rFonts w:ascii="Arial" w:hAnsi="Arial" w:cs="Arial"/>
          <w:lang w:val="en-US"/>
        </w:rPr>
        <w:t xml:space="preserve">at the gNB or UE </w:t>
      </w:r>
      <w:r w:rsidR="00306492">
        <w:rPr>
          <w:rFonts w:ascii="Arial" w:hAnsi="Arial" w:cs="Arial"/>
          <w:lang w:val="en-US"/>
        </w:rPr>
        <w:t xml:space="preserve">and other PDC related </w:t>
      </w:r>
      <w:r w:rsidR="007A0A70">
        <w:rPr>
          <w:rFonts w:ascii="Arial" w:hAnsi="Arial" w:cs="Arial"/>
          <w:lang w:val="en-US"/>
        </w:rPr>
        <w:t>views</w:t>
      </w:r>
      <w:r w:rsidR="00306492">
        <w:rPr>
          <w:rFonts w:ascii="Arial" w:hAnsi="Arial" w:cs="Arial"/>
          <w:lang w:val="en-US"/>
        </w:rPr>
        <w:t xml:space="preserve"> </w:t>
      </w:r>
      <w:r>
        <w:rPr>
          <w:rFonts w:ascii="Arial" w:hAnsi="Arial" w:cs="Arial"/>
          <w:lang w:val="en-US"/>
        </w:rPr>
        <w:t xml:space="preserve">are summarized herein. </w:t>
      </w:r>
    </w:p>
    <w:p w14:paraId="6A04F872" w14:textId="3C1BC560" w:rsidR="004000E8" w:rsidRPr="007073CD" w:rsidRDefault="00230D18" w:rsidP="007073CD">
      <w:pPr>
        <w:pStyle w:val="Heading1"/>
      </w:pPr>
      <w:bookmarkStart w:id="0" w:name="_Ref178064866"/>
      <w:r w:rsidRPr="007073CD">
        <w:t>2</w:t>
      </w:r>
      <w:r w:rsidRPr="007073CD">
        <w:tab/>
      </w:r>
      <w:r w:rsidR="004000E8" w:rsidRPr="007073CD">
        <w:t>Discussion</w:t>
      </w:r>
      <w:bookmarkEnd w:id="0"/>
    </w:p>
    <w:p w14:paraId="63903C31" w14:textId="6DAC63FC" w:rsidR="0066375A" w:rsidRPr="00F40C28" w:rsidRDefault="0066375A" w:rsidP="0066375A">
      <w:pPr>
        <w:spacing w:before="120"/>
        <w:rPr>
          <w:rFonts w:ascii="Arial" w:hAnsi="Arial" w:cs="Arial"/>
          <w:b/>
          <w:bCs/>
          <w:u w:val="single"/>
        </w:rPr>
      </w:pPr>
      <w:r w:rsidRPr="00F40C28">
        <w:rPr>
          <w:rFonts w:ascii="Arial" w:hAnsi="Arial" w:cs="Arial"/>
          <w:b/>
          <w:bCs/>
          <w:u w:val="single"/>
        </w:rPr>
        <w:t>PDC using TA-based method:</w:t>
      </w:r>
    </w:p>
    <w:p w14:paraId="0DF1A4CC" w14:textId="3419ADAC" w:rsidR="00F40C28" w:rsidRPr="0066375A" w:rsidRDefault="00F40C28" w:rsidP="00F40C28">
      <w:pPr>
        <w:spacing w:before="120"/>
        <w:rPr>
          <w:rFonts w:ascii="Arial" w:hAnsi="Arial" w:cs="Arial"/>
        </w:rPr>
      </w:pPr>
      <w:r>
        <w:rPr>
          <w:rFonts w:ascii="Arial" w:hAnsi="Arial" w:cs="Arial"/>
        </w:rPr>
        <w:t>It is a</w:t>
      </w:r>
      <w:r w:rsidRPr="0066375A">
        <w:rPr>
          <w:rFonts w:ascii="Arial" w:hAnsi="Arial" w:cs="Arial"/>
        </w:rPr>
        <w:t>ssume</w:t>
      </w:r>
      <w:r>
        <w:rPr>
          <w:rFonts w:ascii="Arial" w:hAnsi="Arial" w:cs="Arial"/>
        </w:rPr>
        <w:t xml:space="preserve">d </w:t>
      </w:r>
      <w:r w:rsidR="008262C0">
        <w:rPr>
          <w:rFonts w:ascii="Arial" w:hAnsi="Arial" w:cs="Arial"/>
        </w:rPr>
        <w:t xml:space="preserve">that </w:t>
      </w:r>
      <w:r w:rsidRPr="0066375A">
        <w:rPr>
          <w:rFonts w:ascii="Arial" w:hAnsi="Arial" w:cs="Arial"/>
        </w:rPr>
        <w:t xml:space="preserve">the TA-based method can </w:t>
      </w:r>
      <w:r w:rsidR="00963FF5">
        <w:rPr>
          <w:rFonts w:ascii="Arial" w:hAnsi="Arial" w:cs="Arial"/>
        </w:rPr>
        <w:t xml:space="preserve">be </w:t>
      </w:r>
      <w:r>
        <w:rPr>
          <w:rFonts w:ascii="Arial" w:hAnsi="Arial" w:cs="Arial"/>
        </w:rPr>
        <w:t xml:space="preserve">used to determine PDC values that are suitable towards </w:t>
      </w:r>
      <w:r w:rsidRPr="0066375A">
        <w:rPr>
          <w:rFonts w:ascii="Arial" w:hAnsi="Arial" w:cs="Arial"/>
        </w:rPr>
        <w:t>meet</w:t>
      </w:r>
      <w:r>
        <w:rPr>
          <w:rFonts w:ascii="Arial" w:hAnsi="Arial" w:cs="Arial"/>
        </w:rPr>
        <w:t>ing</w:t>
      </w:r>
      <w:r w:rsidRPr="0066375A">
        <w:rPr>
          <w:rFonts w:ascii="Arial" w:hAnsi="Arial" w:cs="Arial"/>
        </w:rPr>
        <w:t xml:space="preserve"> the target sync accuracy level</w:t>
      </w:r>
      <w:r>
        <w:rPr>
          <w:rFonts w:ascii="Arial" w:hAnsi="Arial" w:cs="Arial"/>
        </w:rPr>
        <w:t xml:space="preserve"> for some use cases a</w:t>
      </w:r>
      <w:r w:rsidR="007A0A70">
        <w:rPr>
          <w:rFonts w:ascii="Arial" w:hAnsi="Arial" w:cs="Arial"/>
        </w:rPr>
        <w:t>s an alternative to using</w:t>
      </w:r>
      <w:r>
        <w:rPr>
          <w:rFonts w:ascii="Arial" w:hAnsi="Arial" w:cs="Arial"/>
        </w:rPr>
        <w:t xml:space="preserve"> the RTT-based method for th</w:t>
      </w:r>
      <w:r w:rsidR="007A0A70">
        <w:rPr>
          <w:rFonts w:ascii="Arial" w:hAnsi="Arial" w:cs="Arial"/>
        </w:rPr>
        <w:t>ose</w:t>
      </w:r>
      <w:r>
        <w:rPr>
          <w:rFonts w:ascii="Arial" w:hAnsi="Arial" w:cs="Arial"/>
        </w:rPr>
        <w:t xml:space="preserve"> use cases</w:t>
      </w:r>
      <w:r w:rsidRPr="0066375A">
        <w:rPr>
          <w:rFonts w:ascii="Arial" w:hAnsi="Arial" w:cs="Arial"/>
        </w:rPr>
        <w:t xml:space="preserve">. </w:t>
      </w:r>
      <w:r>
        <w:rPr>
          <w:rFonts w:ascii="Arial" w:hAnsi="Arial" w:cs="Arial"/>
        </w:rPr>
        <w:t xml:space="preserve">Within this framework the following </w:t>
      </w:r>
      <w:r w:rsidR="007B3158">
        <w:rPr>
          <w:rFonts w:ascii="Arial" w:hAnsi="Arial" w:cs="Arial"/>
        </w:rPr>
        <w:t>is proposed</w:t>
      </w:r>
      <w:r>
        <w:rPr>
          <w:rFonts w:ascii="Arial" w:hAnsi="Arial" w:cs="Arial"/>
        </w:rPr>
        <w:t>:</w:t>
      </w:r>
    </w:p>
    <w:p w14:paraId="768B714A" w14:textId="545C6F8D" w:rsidR="0066375A" w:rsidRPr="00456873" w:rsidRDefault="001D538E" w:rsidP="00456873">
      <w:pPr>
        <w:pStyle w:val="ListParagraph"/>
        <w:numPr>
          <w:ilvl w:val="0"/>
          <w:numId w:val="42"/>
        </w:numPr>
        <w:spacing w:before="120"/>
        <w:rPr>
          <w:rFonts w:ascii="Arial" w:hAnsi="Arial" w:cs="Arial"/>
          <w:sz w:val="20"/>
          <w:szCs w:val="20"/>
        </w:rPr>
      </w:pPr>
      <w:r>
        <w:rPr>
          <w:rFonts w:ascii="Arial" w:hAnsi="Arial" w:cs="Arial"/>
          <w:sz w:val="20"/>
          <w:szCs w:val="20"/>
          <w:lang w:val="en-US"/>
        </w:rPr>
        <w:t>The existing TA commands would any</w:t>
      </w:r>
      <w:r w:rsidR="003F7C2D">
        <w:rPr>
          <w:rFonts w:ascii="Arial" w:hAnsi="Arial" w:cs="Arial"/>
          <w:sz w:val="20"/>
          <w:szCs w:val="20"/>
          <w:lang w:val="en-US"/>
        </w:rPr>
        <w:t xml:space="preserve">way </w:t>
      </w:r>
      <w:r w:rsidR="00E8178B">
        <w:rPr>
          <w:rFonts w:ascii="Arial" w:hAnsi="Arial" w:cs="Arial"/>
          <w:sz w:val="20"/>
          <w:szCs w:val="20"/>
          <w:lang w:val="en-US"/>
        </w:rPr>
        <w:t xml:space="preserve">be transmitted to the </w:t>
      </w:r>
      <w:r w:rsidR="00D60A69">
        <w:rPr>
          <w:rFonts w:ascii="Arial" w:hAnsi="Arial" w:cs="Arial"/>
          <w:sz w:val="20"/>
          <w:szCs w:val="20"/>
          <w:lang w:val="en-US"/>
        </w:rPr>
        <w:t xml:space="preserve">UE to maintain UL transmission timing alignment. </w:t>
      </w:r>
      <w:r w:rsidR="00456873">
        <w:rPr>
          <w:rFonts w:ascii="Arial" w:hAnsi="Arial" w:cs="Arial"/>
          <w:sz w:val="20"/>
          <w:szCs w:val="20"/>
          <w:lang w:val="en-US"/>
        </w:rPr>
        <w:t>Considering that</w:t>
      </w:r>
      <w:r w:rsidR="0066375A" w:rsidRPr="00F40C28">
        <w:rPr>
          <w:rFonts w:ascii="Arial" w:hAnsi="Arial" w:cs="Arial"/>
          <w:sz w:val="20"/>
          <w:szCs w:val="20"/>
        </w:rPr>
        <w:t xml:space="preserve"> TA commands </w:t>
      </w:r>
      <w:r w:rsidR="006F5BF6">
        <w:rPr>
          <w:rFonts w:ascii="Arial" w:hAnsi="Arial" w:cs="Arial"/>
          <w:sz w:val="20"/>
          <w:szCs w:val="20"/>
          <w:lang w:val="en-US"/>
        </w:rPr>
        <w:t xml:space="preserve">currently </w:t>
      </w:r>
      <w:r w:rsidR="0066375A" w:rsidRPr="00F40C28">
        <w:rPr>
          <w:rFonts w:ascii="Arial" w:hAnsi="Arial" w:cs="Arial"/>
          <w:sz w:val="20"/>
          <w:szCs w:val="20"/>
        </w:rPr>
        <w:t xml:space="preserve">transmitted to </w:t>
      </w:r>
      <w:r w:rsidR="006F5BF6">
        <w:rPr>
          <w:rFonts w:ascii="Arial" w:hAnsi="Arial" w:cs="Arial"/>
          <w:sz w:val="20"/>
          <w:szCs w:val="20"/>
          <w:lang w:val="en-US"/>
        </w:rPr>
        <w:t xml:space="preserve">a </w:t>
      </w:r>
      <w:r w:rsidR="0066375A" w:rsidRPr="00F40C28">
        <w:rPr>
          <w:rFonts w:ascii="Arial" w:hAnsi="Arial" w:cs="Arial"/>
          <w:sz w:val="20"/>
          <w:szCs w:val="20"/>
        </w:rPr>
        <w:t>UE</w:t>
      </w:r>
      <w:r w:rsidR="006F5BF6">
        <w:rPr>
          <w:rFonts w:ascii="Arial" w:hAnsi="Arial" w:cs="Arial"/>
          <w:sz w:val="20"/>
          <w:szCs w:val="20"/>
          <w:lang w:val="en-US"/>
        </w:rPr>
        <w:t xml:space="preserve"> allow it</w:t>
      </w:r>
      <w:r w:rsidR="00F40C28">
        <w:rPr>
          <w:rFonts w:ascii="Arial" w:hAnsi="Arial" w:cs="Arial"/>
          <w:sz w:val="20"/>
          <w:szCs w:val="20"/>
          <w:lang w:val="en-US"/>
        </w:rPr>
        <w:t xml:space="preserve"> to determine the applicable </w:t>
      </w:r>
      <w:r w:rsidR="007A0A70">
        <w:rPr>
          <w:rFonts w:ascii="Arial" w:hAnsi="Arial" w:cs="Arial"/>
          <w:sz w:val="20"/>
          <w:szCs w:val="20"/>
          <w:lang w:val="en-US"/>
        </w:rPr>
        <w:t xml:space="preserve">total </w:t>
      </w:r>
      <w:r w:rsidR="00F40C28">
        <w:rPr>
          <w:rFonts w:ascii="Arial" w:hAnsi="Arial" w:cs="Arial"/>
          <w:sz w:val="20"/>
          <w:szCs w:val="20"/>
          <w:lang w:val="en-US"/>
        </w:rPr>
        <w:t xml:space="preserve">PDC </w:t>
      </w:r>
      <w:r w:rsidR="0066375A" w:rsidRPr="00F40C28">
        <w:rPr>
          <w:rFonts w:ascii="Arial" w:hAnsi="Arial" w:cs="Arial"/>
          <w:sz w:val="20"/>
          <w:szCs w:val="20"/>
        </w:rPr>
        <w:t xml:space="preserve">there is no additional benefit </w:t>
      </w:r>
      <w:r w:rsidR="00F40C28">
        <w:rPr>
          <w:rFonts w:ascii="Arial" w:hAnsi="Arial" w:cs="Arial"/>
          <w:sz w:val="20"/>
          <w:szCs w:val="20"/>
          <w:lang w:val="en-US"/>
        </w:rPr>
        <w:t>in supporting</w:t>
      </w:r>
      <w:r w:rsidR="0066375A" w:rsidRPr="00F40C28">
        <w:rPr>
          <w:rFonts w:ascii="Arial" w:hAnsi="Arial" w:cs="Arial"/>
          <w:sz w:val="20"/>
          <w:szCs w:val="20"/>
        </w:rPr>
        <w:t xml:space="preserve"> </w:t>
      </w:r>
      <w:r w:rsidR="007A0A70">
        <w:rPr>
          <w:rFonts w:ascii="Arial" w:hAnsi="Arial" w:cs="Arial"/>
          <w:sz w:val="20"/>
          <w:szCs w:val="20"/>
          <w:lang w:val="en-US"/>
        </w:rPr>
        <w:t xml:space="preserve">the case where a </w:t>
      </w:r>
      <w:r w:rsidR="00456873">
        <w:rPr>
          <w:rFonts w:ascii="Arial" w:hAnsi="Arial" w:cs="Arial"/>
          <w:sz w:val="20"/>
          <w:szCs w:val="20"/>
          <w:lang w:val="en-US"/>
        </w:rPr>
        <w:t>gNB</w:t>
      </w:r>
      <w:r w:rsidR="0066375A" w:rsidRPr="00F40C28">
        <w:rPr>
          <w:rFonts w:ascii="Arial" w:hAnsi="Arial" w:cs="Arial"/>
          <w:sz w:val="20"/>
          <w:szCs w:val="20"/>
        </w:rPr>
        <w:t xml:space="preserve"> pre-compensat</w:t>
      </w:r>
      <w:r w:rsidR="00456873">
        <w:rPr>
          <w:rFonts w:ascii="Arial" w:hAnsi="Arial" w:cs="Arial"/>
          <w:sz w:val="20"/>
          <w:szCs w:val="20"/>
          <w:lang w:val="en-US"/>
        </w:rPr>
        <w:t>e</w:t>
      </w:r>
      <w:r w:rsidR="006F5BF6">
        <w:rPr>
          <w:rFonts w:ascii="Arial" w:hAnsi="Arial" w:cs="Arial"/>
          <w:sz w:val="20"/>
          <w:szCs w:val="20"/>
          <w:lang w:val="en-US"/>
        </w:rPr>
        <w:t>s</w:t>
      </w:r>
      <w:r w:rsidR="0066375A" w:rsidRPr="00F40C28">
        <w:rPr>
          <w:rFonts w:ascii="Arial" w:hAnsi="Arial" w:cs="Arial"/>
          <w:sz w:val="20"/>
          <w:szCs w:val="20"/>
        </w:rPr>
        <w:t xml:space="preserve"> </w:t>
      </w:r>
      <w:r w:rsidR="00F40C28">
        <w:rPr>
          <w:rFonts w:ascii="Arial" w:hAnsi="Arial" w:cs="Arial"/>
          <w:sz w:val="20"/>
          <w:szCs w:val="20"/>
          <w:lang w:val="en-US"/>
        </w:rPr>
        <w:t>5G reference time information</w:t>
      </w:r>
      <w:r w:rsidR="00456873">
        <w:rPr>
          <w:rFonts w:ascii="Arial" w:hAnsi="Arial" w:cs="Arial"/>
          <w:sz w:val="20"/>
          <w:szCs w:val="20"/>
          <w:lang w:val="en-US"/>
        </w:rPr>
        <w:t xml:space="preserve"> according to PDC</w:t>
      </w:r>
      <w:r w:rsidR="007A0A70">
        <w:rPr>
          <w:rFonts w:ascii="Arial" w:hAnsi="Arial" w:cs="Arial"/>
          <w:sz w:val="20"/>
          <w:szCs w:val="20"/>
          <w:lang w:val="en-US"/>
        </w:rPr>
        <w:t xml:space="preserve"> it determines to be applicable</w:t>
      </w:r>
      <w:r w:rsidR="00456873">
        <w:rPr>
          <w:rFonts w:ascii="Arial" w:hAnsi="Arial" w:cs="Arial"/>
          <w:sz w:val="20"/>
          <w:szCs w:val="20"/>
          <w:lang w:val="en-US"/>
        </w:rPr>
        <w:t>.</w:t>
      </w:r>
    </w:p>
    <w:p w14:paraId="59BED8B4" w14:textId="0392D5C5" w:rsidR="0066375A" w:rsidRDefault="00456873" w:rsidP="006F5BF6">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The TA-based method</w:t>
      </w:r>
      <w:r w:rsidR="0066375A" w:rsidRPr="00456873">
        <w:rPr>
          <w:rFonts w:ascii="Arial" w:hAnsi="Arial" w:cs="Arial"/>
          <w:sz w:val="20"/>
          <w:szCs w:val="20"/>
          <w:lang w:val="en-US"/>
        </w:rPr>
        <w:t xml:space="preserve"> does not work </w:t>
      </w:r>
      <w:r>
        <w:rPr>
          <w:rFonts w:ascii="Arial" w:hAnsi="Arial" w:cs="Arial"/>
          <w:sz w:val="20"/>
          <w:szCs w:val="20"/>
          <w:lang w:val="en-US"/>
        </w:rPr>
        <w:t>when using</w:t>
      </w:r>
      <w:r w:rsidR="0066375A" w:rsidRPr="00456873">
        <w:rPr>
          <w:rFonts w:ascii="Arial" w:hAnsi="Arial" w:cs="Arial"/>
          <w:sz w:val="20"/>
          <w:szCs w:val="20"/>
          <w:lang w:val="en-US"/>
        </w:rPr>
        <w:t xml:space="preserve"> broadcast message</w:t>
      </w:r>
      <w:r>
        <w:rPr>
          <w:rFonts w:ascii="Arial" w:hAnsi="Arial" w:cs="Arial"/>
          <w:sz w:val="20"/>
          <w:szCs w:val="20"/>
          <w:lang w:val="en-US"/>
        </w:rPr>
        <w:t>s (</w:t>
      </w:r>
      <w:r w:rsidR="0066375A" w:rsidRPr="00456873">
        <w:rPr>
          <w:rFonts w:ascii="Arial" w:hAnsi="Arial" w:cs="Arial"/>
          <w:sz w:val="20"/>
          <w:szCs w:val="20"/>
          <w:lang w:val="en-US"/>
        </w:rPr>
        <w:t>SIB9</w:t>
      </w:r>
      <w:r>
        <w:rPr>
          <w:rFonts w:ascii="Arial" w:hAnsi="Arial" w:cs="Arial"/>
          <w:sz w:val="20"/>
          <w:szCs w:val="20"/>
          <w:lang w:val="en-US"/>
        </w:rPr>
        <w:t>) for 5G reference time transmission</w:t>
      </w:r>
      <w:r w:rsidR="00AD5EE4">
        <w:rPr>
          <w:rFonts w:ascii="Arial" w:hAnsi="Arial" w:cs="Arial"/>
          <w:sz w:val="20"/>
          <w:szCs w:val="20"/>
          <w:lang w:val="en-US"/>
        </w:rPr>
        <w:t xml:space="preserve"> if the cell size is large</w:t>
      </w:r>
      <w:r w:rsidR="00DA2207">
        <w:rPr>
          <w:rFonts w:ascii="Arial" w:hAnsi="Arial" w:cs="Arial"/>
          <w:sz w:val="20"/>
          <w:szCs w:val="20"/>
          <w:lang w:val="en-US"/>
        </w:rPr>
        <w:t xml:space="preserve"> with a very different distance between UEs and gNB</w:t>
      </w:r>
      <w:r w:rsidR="00DA7E1B">
        <w:rPr>
          <w:rFonts w:ascii="Arial" w:hAnsi="Arial" w:cs="Arial"/>
          <w:sz w:val="20"/>
          <w:szCs w:val="20"/>
          <w:lang w:val="en-US"/>
        </w:rPr>
        <w:t xml:space="preserve">, </w:t>
      </w:r>
      <w:r>
        <w:rPr>
          <w:rFonts w:ascii="Arial" w:hAnsi="Arial" w:cs="Arial"/>
          <w:sz w:val="20"/>
          <w:szCs w:val="20"/>
          <w:lang w:val="en-US"/>
        </w:rPr>
        <w:t>since it requires an</w:t>
      </w:r>
      <w:r w:rsidR="0066375A" w:rsidRPr="00456873">
        <w:rPr>
          <w:rFonts w:ascii="Arial" w:hAnsi="Arial" w:cs="Arial"/>
          <w:sz w:val="20"/>
          <w:szCs w:val="20"/>
          <w:lang w:val="en-US"/>
        </w:rPr>
        <w:t xml:space="preserve"> additional </w:t>
      </w:r>
      <w:r>
        <w:rPr>
          <w:rFonts w:ascii="Arial" w:hAnsi="Arial" w:cs="Arial"/>
          <w:sz w:val="20"/>
          <w:szCs w:val="20"/>
          <w:lang w:val="en-US"/>
        </w:rPr>
        <w:t xml:space="preserve">TA command that </w:t>
      </w:r>
      <w:r w:rsidR="00F22370">
        <w:rPr>
          <w:rFonts w:ascii="Arial" w:hAnsi="Arial" w:cs="Arial"/>
          <w:sz w:val="20"/>
          <w:szCs w:val="20"/>
          <w:lang w:val="en-US"/>
        </w:rPr>
        <w:t xml:space="preserve">a gNB </w:t>
      </w:r>
      <w:r>
        <w:rPr>
          <w:rFonts w:ascii="Arial" w:hAnsi="Arial" w:cs="Arial"/>
          <w:sz w:val="20"/>
          <w:szCs w:val="20"/>
          <w:lang w:val="en-US"/>
        </w:rPr>
        <w:t xml:space="preserve">may not be </w:t>
      </w:r>
      <w:r w:rsidR="00F22370">
        <w:rPr>
          <w:rFonts w:ascii="Arial" w:hAnsi="Arial" w:cs="Arial"/>
          <w:sz w:val="20"/>
          <w:szCs w:val="20"/>
          <w:lang w:val="en-US"/>
        </w:rPr>
        <w:t xml:space="preserve">able to </w:t>
      </w:r>
      <w:r>
        <w:rPr>
          <w:rFonts w:ascii="Arial" w:hAnsi="Arial" w:cs="Arial"/>
          <w:sz w:val="20"/>
          <w:szCs w:val="20"/>
          <w:lang w:val="en-US"/>
        </w:rPr>
        <w:t>sen</w:t>
      </w:r>
      <w:r w:rsidR="00F22370">
        <w:rPr>
          <w:rFonts w:ascii="Arial" w:hAnsi="Arial" w:cs="Arial"/>
          <w:sz w:val="20"/>
          <w:szCs w:val="20"/>
          <w:lang w:val="en-US"/>
        </w:rPr>
        <w:t>d</w:t>
      </w:r>
      <w:r>
        <w:rPr>
          <w:rFonts w:ascii="Arial" w:hAnsi="Arial" w:cs="Arial"/>
          <w:sz w:val="20"/>
          <w:szCs w:val="20"/>
          <w:lang w:val="en-US"/>
        </w:rPr>
        <w:t xml:space="preserve"> in close time proximity wit</w:t>
      </w:r>
      <w:r w:rsidR="006F5BF6">
        <w:rPr>
          <w:rFonts w:ascii="Arial" w:hAnsi="Arial" w:cs="Arial"/>
          <w:sz w:val="20"/>
          <w:szCs w:val="20"/>
          <w:lang w:val="en-US"/>
        </w:rPr>
        <w:t xml:space="preserve">h the </w:t>
      </w:r>
      <w:r w:rsidR="00F22370">
        <w:rPr>
          <w:rFonts w:ascii="Arial" w:hAnsi="Arial" w:cs="Arial"/>
          <w:sz w:val="20"/>
          <w:szCs w:val="20"/>
          <w:lang w:val="en-US"/>
        </w:rPr>
        <w:t xml:space="preserve">SIB9 </w:t>
      </w:r>
      <w:r w:rsidR="007A0A70">
        <w:rPr>
          <w:rFonts w:ascii="Arial" w:hAnsi="Arial" w:cs="Arial"/>
          <w:sz w:val="20"/>
          <w:szCs w:val="20"/>
          <w:lang w:val="en-US"/>
        </w:rPr>
        <w:t>transmission</w:t>
      </w:r>
      <w:r w:rsidR="0066375A" w:rsidRPr="00456873">
        <w:rPr>
          <w:rFonts w:ascii="Arial" w:hAnsi="Arial" w:cs="Arial"/>
          <w:sz w:val="20"/>
          <w:szCs w:val="20"/>
          <w:lang w:val="en-US"/>
        </w:rPr>
        <w:t>.</w:t>
      </w:r>
    </w:p>
    <w:p w14:paraId="04C54969" w14:textId="36C108DB" w:rsidR="000A43EB" w:rsidRPr="006F5BF6" w:rsidRDefault="000A43EB" w:rsidP="006F5BF6">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 xml:space="preserve">As mentioned in the email discussion </w:t>
      </w:r>
      <w:r>
        <w:rPr>
          <w:rFonts w:ascii="Arial" w:hAnsi="Arial" w:cs="Arial"/>
          <w:sz w:val="20"/>
          <w:szCs w:val="20"/>
          <w:lang w:val="en-US"/>
        </w:rPr>
        <w:fldChar w:fldCharType="begin"/>
      </w:r>
      <w:r>
        <w:rPr>
          <w:rFonts w:ascii="Arial" w:hAnsi="Arial" w:cs="Arial"/>
          <w:sz w:val="20"/>
          <w:szCs w:val="20"/>
          <w:lang w:val="en-US"/>
        </w:rPr>
        <w:instrText xml:space="preserve"> REF _Ref78917694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[2]</w:t>
      </w:r>
      <w:r>
        <w:rPr>
          <w:rFonts w:ascii="Arial" w:hAnsi="Arial" w:cs="Arial"/>
          <w:sz w:val="20"/>
          <w:szCs w:val="20"/>
          <w:lang w:val="en-US"/>
        </w:rPr>
        <w:fldChar w:fldCharType="end"/>
      </w:r>
      <w:r>
        <w:rPr>
          <w:rFonts w:ascii="Arial" w:hAnsi="Arial" w:cs="Arial"/>
          <w:sz w:val="20"/>
          <w:szCs w:val="20"/>
          <w:lang w:val="en-US"/>
        </w:rPr>
        <w:t>, there are challenges for gNB to keep track of the accurate cumulative TA applied at the UE side, since TA command is potentially not applied at the UE due to the failure delivery of the MAC CE and UE would apply a TA offset that is unknown at the gNB.</w:t>
      </w:r>
    </w:p>
    <w:p w14:paraId="0662A7DD" w14:textId="366271BD" w:rsidR="0066375A" w:rsidRDefault="006F5BF6" w:rsidP="00456873">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 xml:space="preserve">Upon receiving a value for 5G reference time </w:t>
      </w:r>
      <w:r w:rsidR="007A0A70">
        <w:rPr>
          <w:rFonts w:ascii="Arial" w:hAnsi="Arial" w:cs="Arial"/>
          <w:sz w:val="20"/>
          <w:szCs w:val="20"/>
          <w:lang w:val="en-US"/>
        </w:rPr>
        <w:t xml:space="preserve">a UE needs to determine </w:t>
      </w:r>
      <w:proofErr w:type="gramStart"/>
      <w:r>
        <w:rPr>
          <w:rFonts w:ascii="Arial" w:hAnsi="Arial" w:cs="Arial"/>
          <w:sz w:val="20"/>
          <w:szCs w:val="20"/>
          <w:lang w:val="en-US"/>
        </w:rPr>
        <w:t>whether</w:t>
      </w:r>
      <w:r w:rsidR="007B3158">
        <w:rPr>
          <w:rFonts w:ascii="Arial" w:hAnsi="Arial" w:cs="Arial"/>
          <w:sz w:val="20"/>
          <w:szCs w:val="20"/>
          <w:lang w:val="en-US"/>
        </w:rPr>
        <w:t xml:space="preserve"> or not</w:t>
      </w:r>
      <w:proofErr w:type="gramEnd"/>
      <w:r>
        <w:rPr>
          <w:rFonts w:ascii="Arial" w:hAnsi="Arial" w:cs="Arial"/>
          <w:sz w:val="20"/>
          <w:szCs w:val="20"/>
          <w:lang w:val="en-US"/>
        </w:rPr>
        <w:t xml:space="preserve"> </w:t>
      </w:r>
      <w:r w:rsidR="007A0A70">
        <w:rPr>
          <w:rFonts w:ascii="Arial" w:hAnsi="Arial" w:cs="Arial"/>
          <w:sz w:val="20"/>
          <w:szCs w:val="20"/>
          <w:lang w:val="en-US"/>
        </w:rPr>
        <w:t xml:space="preserve">to </w:t>
      </w:r>
      <w:r w:rsidR="0066375A" w:rsidRPr="00456873">
        <w:rPr>
          <w:rFonts w:ascii="Arial" w:hAnsi="Arial" w:cs="Arial"/>
          <w:sz w:val="20"/>
          <w:szCs w:val="20"/>
          <w:lang w:val="en-US"/>
        </w:rPr>
        <w:t>perform TA-based PDC</w:t>
      </w:r>
      <w:r>
        <w:rPr>
          <w:rFonts w:ascii="Arial" w:hAnsi="Arial" w:cs="Arial"/>
          <w:sz w:val="20"/>
          <w:szCs w:val="20"/>
          <w:lang w:val="en-US"/>
        </w:rPr>
        <w:t xml:space="preserve"> </w:t>
      </w:r>
      <w:r w:rsidR="0066375A" w:rsidRPr="00456873">
        <w:rPr>
          <w:rFonts w:ascii="Arial" w:hAnsi="Arial" w:cs="Arial"/>
          <w:sz w:val="20"/>
          <w:szCs w:val="20"/>
          <w:lang w:val="en-US"/>
        </w:rPr>
        <w:t>to reach the sync</w:t>
      </w:r>
      <w:r>
        <w:rPr>
          <w:rFonts w:ascii="Arial" w:hAnsi="Arial" w:cs="Arial"/>
          <w:sz w:val="20"/>
          <w:szCs w:val="20"/>
          <w:lang w:val="en-US"/>
        </w:rPr>
        <w:t>hronization</w:t>
      </w:r>
      <w:r w:rsidR="0066375A" w:rsidRPr="00456873">
        <w:rPr>
          <w:rFonts w:ascii="Arial" w:hAnsi="Arial" w:cs="Arial"/>
          <w:sz w:val="20"/>
          <w:szCs w:val="20"/>
          <w:lang w:val="en-US"/>
        </w:rPr>
        <w:t xml:space="preserve"> target. </w:t>
      </w:r>
      <w:r>
        <w:rPr>
          <w:rFonts w:ascii="Arial" w:hAnsi="Arial" w:cs="Arial"/>
          <w:sz w:val="20"/>
          <w:szCs w:val="20"/>
          <w:lang w:val="en-US"/>
        </w:rPr>
        <w:t xml:space="preserve">Since </w:t>
      </w:r>
      <w:r w:rsidR="00F22370">
        <w:rPr>
          <w:rFonts w:ascii="Arial" w:hAnsi="Arial" w:cs="Arial"/>
          <w:sz w:val="20"/>
          <w:szCs w:val="20"/>
          <w:lang w:val="en-US"/>
        </w:rPr>
        <w:t xml:space="preserve">the </w:t>
      </w:r>
      <w:r w:rsidR="0066375A" w:rsidRPr="00456873">
        <w:rPr>
          <w:rFonts w:ascii="Arial" w:hAnsi="Arial" w:cs="Arial"/>
          <w:sz w:val="20"/>
          <w:szCs w:val="20"/>
          <w:lang w:val="en-US"/>
        </w:rPr>
        <w:t xml:space="preserve">UE always knows the </w:t>
      </w:r>
      <w:proofErr w:type="gramStart"/>
      <w:r w:rsidR="0066375A" w:rsidRPr="00456873">
        <w:rPr>
          <w:rFonts w:ascii="Arial" w:hAnsi="Arial" w:cs="Arial"/>
          <w:sz w:val="20"/>
          <w:szCs w:val="20"/>
          <w:lang w:val="en-US"/>
        </w:rPr>
        <w:t>sum total</w:t>
      </w:r>
      <w:proofErr w:type="gramEnd"/>
      <w:r w:rsidR="0066375A" w:rsidRPr="00456873">
        <w:rPr>
          <w:rFonts w:ascii="Arial" w:hAnsi="Arial" w:cs="Arial"/>
          <w:sz w:val="20"/>
          <w:szCs w:val="20"/>
          <w:lang w:val="en-US"/>
        </w:rPr>
        <w:t xml:space="preserve"> of </w:t>
      </w:r>
      <w:r w:rsidR="00F22370">
        <w:rPr>
          <w:rFonts w:ascii="Arial" w:hAnsi="Arial" w:cs="Arial"/>
          <w:sz w:val="20"/>
          <w:szCs w:val="20"/>
          <w:lang w:val="en-US"/>
        </w:rPr>
        <w:t xml:space="preserve">the time adjustments resulting from </w:t>
      </w:r>
      <w:r w:rsidR="0066375A" w:rsidRPr="00456873">
        <w:rPr>
          <w:rFonts w:ascii="Arial" w:hAnsi="Arial" w:cs="Arial"/>
          <w:sz w:val="20"/>
          <w:szCs w:val="20"/>
          <w:lang w:val="en-US"/>
        </w:rPr>
        <w:t>all TA commands</w:t>
      </w:r>
      <w:r w:rsidR="00F22370">
        <w:rPr>
          <w:rFonts w:ascii="Arial" w:hAnsi="Arial" w:cs="Arial"/>
          <w:sz w:val="20"/>
          <w:szCs w:val="20"/>
          <w:lang w:val="en-US"/>
        </w:rPr>
        <w:t xml:space="preserve"> </w:t>
      </w:r>
      <w:r w:rsidR="00651015">
        <w:rPr>
          <w:rFonts w:ascii="Arial" w:hAnsi="Arial" w:cs="Arial"/>
          <w:sz w:val="20"/>
          <w:szCs w:val="20"/>
          <w:lang w:val="en-US"/>
        </w:rPr>
        <w:t xml:space="preserve">(and therefore the total applicable </w:t>
      </w:r>
      <w:r w:rsidR="007B3158">
        <w:rPr>
          <w:rFonts w:ascii="Arial" w:hAnsi="Arial" w:cs="Arial"/>
          <w:sz w:val="20"/>
          <w:szCs w:val="20"/>
          <w:lang w:val="en-US"/>
        </w:rPr>
        <w:t>PDC</w:t>
      </w:r>
      <w:r w:rsidR="00651015">
        <w:rPr>
          <w:rFonts w:ascii="Arial" w:hAnsi="Arial" w:cs="Arial"/>
          <w:sz w:val="20"/>
          <w:szCs w:val="20"/>
          <w:lang w:val="en-US"/>
        </w:rPr>
        <w:t>) it</w:t>
      </w:r>
      <w:r w:rsidR="007B3158">
        <w:rPr>
          <w:rFonts w:ascii="Arial" w:hAnsi="Arial" w:cs="Arial"/>
          <w:sz w:val="20"/>
          <w:szCs w:val="20"/>
          <w:lang w:val="en-US"/>
        </w:rPr>
        <w:t xml:space="preserve"> </w:t>
      </w:r>
      <w:r w:rsidR="00F22370">
        <w:rPr>
          <w:rFonts w:ascii="Arial" w:hAnsi="Arial" w:cs="Arial"/>
          <w:sz w:val="20"/>
          <w:szCs w:val="20"/>
          <w:lang w:val="en-US"/>
        </w:rPr>
        <w:t xml:space="preserve">only needs to know whether it </w:t>
      </w:r>
      <w:r w:rsidR="00651015">
        <w:rPr>
          <w:rFonts w:ascii="Arial" w:hAnsi="Arial" w:cs="Arial"/>
          <w:sz w:val="20"/>
          <w:szCs w:val="20"/>
          <w:lang w:val="en-US"/>
        </w:rPr>
        <w:t>is to</w:t>
      </w:r>
      <w:r w:rsidR="00F22370">
        <w:rPr>
          <w:rFonts w:ascii="Arial" w:hAnsi="Arial" w:cs="Arial"/>
          <w:sz w:val="20"/>
          <w:szCs w:val="20"/>
          <w:lang w:val="en-US"/>
        </w:rPr>
        <w:t xml:space="preserve"> </w:t>
      </w:r>
      <w:r w:rsidR="0066375A" w:rsidRPr="00456873">
        <w:rPr>
          <w:rFonts w:ascii="Arial" w:hAnsi="Arial" w:cs="Arial"/>
          <w:sz w:val="20"/>
          <w:szCs w:val="20"/>
          <w:lang w:val="en-US"/>
        </w:rPr>
        <w:t xml:space="preserve">apply </w:t>
      </w:r>
      <w:r w:rsidR="00F22370">
        <w:rPr>
          <w:rFonts w:ascii="Arial" w:hAnsi="Arial" w:cs="Arial"/>
          <w:sz w:val="20"/>
          <w:szCs w:val="20"/>
          <w:lang w:val="en-US"/>
        </w:rPr>
        <w:t>PDC to the</w:t>
      </w:r>
      <w:r w:rsidR="0066375A" w:rsidRPr="00456873">
        <w:rPr>
          <w:rFonts w:ascii="Arial" w:hAnsi="Arial" w:cs="Arial"/>
          <w:sz w:val="20"/>
          <w:szCs w:val="20"/>
          <w:lang w:val="en-US"/>
        </w:rPr>
        <w:t xml:space="preserve"> </w:t>
      </w:r>
      <w:r w:rsidR="00651015">
        <w:rPr>
          <w:rFonts w:ascii="Arial" w:hAnsi="Arial" w:cs="Arial"/>
          <w:sz w:val="20"/>
          <w:szCs w:val="20"/>
          <w:lang w:val="en-US"/>
        </w:rPr>
        <w:t xml:space="preserve">received </w:t>
      </w:r>
      <w:r w:rsidR="0066375A" w:rsidRPr="00456873">
        <w:rPr>
          <w:rFonts w:ascii="Arial" w:hAnsi="Arial" w:cs="Arial"/>
          <w:sz w:val="20"/>
          <w:szCs w:val="20"/>
          <w:lang w:val="en-US"/>
        </w:rPr>
        <w:t>5G referenc</w:t>
      </w:r>
      <w:r w:rsidR="007B3158">
        <w:rPr>
          <w:rFonts w:ascii="Arial" w:hAnsi="Arial" w:cs="Arial"/>
          <w:sz w:val="20"/>
          <w:szCs w:val="20"/>
          <w:lang w:val="en-US"/>
        </w:rPr>
        <w:t>e time</w:t>
      </w:r>
      <w:r w:rsidR="0066375A" w:rsidRPr="00456873">
        <w:rPr>
          <w:rFonts w:ascii="Arial" w:hAnsi="Arial" w:cs="Arial"/>
          <w:sz w:val="20"/>
          <w:szCs w:val="20"/>
          <w:lang w:val="en-US"/>
        </w:rPr>
        <w:t>.</w:t>
      </w:r>
      <w:r w:rsidR="00420CEB">
        <w:rPr>
          <w:rFonts w:ascii="Arial" w:hAnsi="Arial" w:cs="Arial"/>
          <w:sz w:val="20"/>
          <w:szCs w:val="20"/>
          <w:lang w:val="en-US"/>
        </w:rPr>
        <w:t xml:space="preserve"> </w:t>
      </w:r>
    </w:p>
    <w:p w14:paraId="338326A2" w14:textId="7775380A" w:rsidR="00A664AF" w:rsidRDefault="00F22370" w:rsidP="00651015">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A</w:t>
      </w:r>
      <w:r w:rsidR="00D847F8">
        <w:rPr>
          <w:rFonts w:ascii="Arial" w:hAnsi="Arial" w:cs="Arial"/>
          <w:sz w:val="20"/>
          <w:szCs w:val="20"/>
          <w:lang w:val="en-US"/>
        </w:rPr>
        <w:t>s a possible solution a</w:t>
      </w:r>
      <w:r>
        <w:rPr>
          <w:rFonts w:ascii="Arial" w:hAnsi="Arial" w:cs="Arial"/>
          <w:sz w:val="20"/>
          <w:szCs w:val="20"/>
          <w:lang w:val="en-US"/>
        </w:rPr>
        <w:t xml:space="preserve"> new field “</w:t>
      </w:r>
      <w:proofErr w:type="spellStart"/>
      <w:r w:rsidRPr="00F22370">
        <w:rPr>
          <w:rFonts w:ascii="Arial" w:hAnsi="Arial" w:cs="Arial"/>
          <w:sz w:val="20"/>
          <w:szCs w:val="20"/>
          <w:lang w:val="en-US"/>
        </w:rPr>
        <w:t>CompensateRefTime</w:t>
      </w:r>
      <w:proofErr w:type="spellEnd"/>
      <w:r w:rsidRPr="00F22370">
        <w:rPr>
          <w:rFonts w:ascii="Arial" w:hAnsi="Arial" w:cs="Arial"/>
          <w:sz w:val="20"/>
          <w:szCs w:val="20"/>
          <w:lang w:val="en-US"/>
        </w:rPr>
        <w:t xml:space="preserve"> BOOLEAN</w:t>
      </w:r>
      <w:r>
        <w:rPr>
          <w:rFonts w:ascii="Arial" w:hAnsi="Arial" w:cs="Arial"/>
          <w:sz w:val="20"/>
          <w:szCs w:val="20"/>
          <w:lang w:val="en-US"/>
        </w:rPr>
        <w:t>” can be introduced as an</w:t>
      </w:r>
      <w:r w:rsidRPr="00F22370">
        <w:rPr>
          <w:rFonts w:ascii="Arial" w:hAnsi="Arial" w:cs="Arial"/>
          <w:sz w:val="20"/>
          <w:szCs w:val="20"/>
          <w:lang w:val="en-US"/>
        </w:rPr>
        <w:t xml:space="preserve"> optional Rel-17 extension to </w:t>
      </w:r>
      <w:r>
        <w:rPr>
          <w:rFonts w:ascii="Arial" w:hAnsi="Arial" w:cs="Arial"/>
          <w:sz w:val="20"/>
          <w:szCs w:val="20"/>
          <w:lang w:val="en-US"/>
        </w:rPr>
        <w:t xml:space="preserve">the legacy </w:t>
      </w:r>
      <w:r w:rsidR="00F54389">
        <w:rPr>
          <w:rFonts w:ascii="Arial" w:hAnsi="Arial" w:cs="Arial"/>
          <w:sz w:val="20"/>
          <w:szCs w:val="20"/>
          <w:lang w:val="en-US"/>
        </w:rPr>
        <w:t xml:space="preserve">IE </w:t>
      </w:r>
      <w:r>
        <w:rPr>
          <w:rFonts w:ascii="Arial" w:hAnsi="Arial" w:cs="Arial"/>
          <w:sz w:val="20"/>
          <w:szCs w:val="20"/>
          <w:lang w:val="en-US"/>
        </w:rPr>
        <w:t>“</w:t>
      </w:r>
      <w:proofErr w:type="spellStart"/>
      <w:r w:rsidRPr="00F22370">
        <w:rPr>
          <w:rFonts w:ascii="Arial" w:hAnsi="Arial" w:cs="Arial"/>
          <w:sz w:val="20"/>
          <w:szCs w:val="20"/>
          <w:lang w:val="en-US"/>
        </w:rPr>
        <w:t>ReferenceTimeInfo</w:t>
      </w:r>
      <w:proofErr w:type="spellEnd"/>
      <w:r>
        <w:rPr>
          <w:rFonts w:ascii="Arial" w:hAnsi="Arial" w:cs="Arial"/>
          <w:sz w:val="20"/>
          <w:szCs w:val="20"/>
          <w:lang w:val="en-US"/>
        </w:rPr>
        <w:t xml:space="preserve">”, thereby allowing a UE to determine </w:t>
      </w:r>
      <w:proofErr w:type="gramStart"/>
      <w:r>
        <w:rPr>
          <w:rFonts w:ascii="Arial" w:hAnsi="Arial" w:cs="Arial"/>
          <w:sz w:val="20"/>
          <w:szCs w:val="20"/>
          <w:lang w:val="en-US"/>
        </w:rPr>
        <w:t>whether or not</w:t>
      </w:r>
      <w:proofErr w:type="gramEnd"/>
      <w:r>
        <w:rPr>
          <w:rFonts w:ascii="Arial" w:hAnsi="Arial" w:cs="Arial"/>
          <w:sz w:val="20"/>
          <w:szCs w:val="20"/>
          <w:lang w:val="en-US"/>
        </w:rPr>
        <w:t xml:space="preserve"> </w:t>
      </w:r>
      <w:r w:rsidR="00651015">
        <w:rPr>
          <w:rFonts w:ascii="Arial" w:hAnsi="Arial" w:cs="Arial"/>
          <w:sz w:val="20"/>
          <w:szCs w:val="20"/>
          <w:lang w:val="en-US"/>
        </w:rPr>
        <w:t>to apply</w:t>
      </w:r>
      <w:r w:rsidRPr="00456873">
        <w:rPr>
          <w:rFonts w:ascii="Arial" w:hAnsi="Arial" w:cs="Arial"/>
          <w:sz w:val="20"/>
          <w:szCs w:val="20"/>
          <w:lang w:val="en-US"/>
        </w:rPr>
        <w:t xml:space="preserve"> TA-based PDC</w:t>
      </w:r>
      <w:r w:rsidR="007B3158">
        <w:rPr>
          <w:rFonts w:ascii="Arial" w:hAnsi="Arial" w:cs="Arial"/>
          <w:sz w:val="20"/>
          <w:szCs w:val="20"/>
          <w:lang w:val="en-US"/>
        </w:rPr>
        <w:t xml:space="preserve"> to the received 5G reference time. In the absence of this field the UE shall not </w:t>
      </w:r>
      <w:r w:rsidR="00651015">
        <w:rPr>
          <w:rFonts w:ascii="Arial" w:hAnsi="Arial" w:cs="Arial"/>
          <w:sz w:val="20"/>
          <w:szCs w:val="20"/>
          <w:lang w:val="en-US"/>
        </w:rPr>
        <w:t>apply</w:t>
      </w:r>
      <w:r w:rsidR="007B3158">
        <w:rPr>
          <w:rFonts w:ascii="Arial" w:hAnsi="Arial" w:cs="Arial"/>
          <w:sz w:val="20"/>
          <w:szCs w:val="20"/>
          <w:lang w:val="en-US"/>
        </w:rPr>
        <w:t xml:space="preserve"> PDC.</w:t>
      </w:r>
      <w:r w:rsidR="00FD0356">
        <w:rPr>
          <w:rFonts w:ascii="Arial" w:hAnsi="Arial" w:cs="Arial"/>
          <w:sz w:val="20"/>
          <w:szCs w:val="20"/>
          <w:lang w:val="en-US"/>
        </w:rPr>
        <w:t xml:space="preserve"> </w:t>
      </w:r>
      <w:r w:rsidR="00EC32C3">
        <w:rPr>
          <w:rFonts w:ascii="Arial" w:hAnsi="Arial" w:cs="Arial"/>
          <w:sz w:val="20"/>
          <w:szCs w:val="20"/>
          <w:lang w:val="en-US"/>
        </w:rPr>
        <w:t xml:space="preserve">Additionally, </w:t>
      </w:r>
      <w:r w:rsidR="00346FBA">
        <w:rPr>
          <w:rFonts w:ascii="Arial" w:hAnsi="Arial" w:cs="Arial"/>
          <w:sz w:val="20"/>
          <w:szCs w:val="20"/>
          <w:lang w:val="en-US"/>
        </w:rPr>
        <w:t>t</w:t>
      </w:r>
      <w:r w:rsidR="00FD0356">
        <w:rPr>
          <w:rFonts w:ascii="Arial" w:hAnsi="Arial" w:cs="Arial"/>
          <w:sz w:val="20"/>
          <w:szCs w:val="20"/>
          <w:lang w:val="en-US"/>
        </w:rPr>
        <w:t xml:space="preserve">his new field </w:t>
      </w:r>
      <w:r w:rsidR="00C81F72">
        <w:rPr>
          <w:rFonts w:ascii="Arial" w:hAnsi="Arial" w:cs="Arial"/>
          <w:sz w:val="20"/>
          <w:szCs w:val="20"/>
          <w:lang w:val="en-US"/>
        </w:rPr>
        <w:t xml:space="preserve">only needs to </w:t>
      </w:r>
      <w:r w:rsidR="00FD0356">
        <w:rPr>
          <w:rFonts w:ascii="Arial" w:hAnsi="Arial" w:cs="Arial"/>
          <w:sz w:val="20"/>
          <w:szCs w:val="20"/>
          <w:lang w:val="en-US"/>
        </w:rPr>
        <w:t xml:space="preserve">be included in the </w:t>
      </w:r>
      <w:r w:rsidR="00A12757">
        <w:rPr>
          <w:rFonts w:ascii="Arial" w:hAnsi="Arial" w:cs="Arial"/>
          <w:sz w:val="20"/>
          <w:szCs w:val="20"/>
          <w:lang w:val="en-US"/>
        </w:rPr>
        <w:t>RRC-unicast message,</w:t>
      </w:r>
      <w:r w:rsidR="00A12757" w:rsidRPr="00A12757">
        <w:rPr>
          <w:rFonts w:ascii="Arial" w:hAnsi="Arial" w:cs="Arial"/>
          <w:sz w:val="20"/>
          <w:szCs w:val="20"/>
          <w:lang w:val="en-US"/>
        </w:rPr>
        <w:t xml:space="preserve"> </w:t>
      </w:r>
      <w:r w:rsidR="00A12757">
        <w:rPr>
          <w:rFonts w:ascii="Arial" w:hAnsi="Arial" w:cs="Arial"/>
          <w:sz w:val="20"/>
          <w:szCs w:val="20"/>
          <w:lang w:val="en-US"/>
        </w:rPr>
        <w:t>as th</w:t>
      </w:r>
      <w:r w:rsidR="009E7829">
        <w:rPr>
          <w:rFonts w:ascii="Arial" w:hAnsi="Arial" w:cs="Arial"/>
          <w:sz w:val="20"/>
          <w:szCs w:val="20"/>
          <w:lang w:val="en-US"/>
        </w:rPr>
        <w:t>e</w:t>
      </w:r>
      <w:r w:rsidR="00A12757">
        <w:rPr>
          <w:rFonts w:ascii="Arial" w:hAnsi="Arial" w:cs="Arial"/>
          <w:sz w:val="20"/>
          <w:szCs w:val="20"/>
          <w:lang w:val="en-US"/>
        </w:rPr>
        <w:t xml:space="preserve"> legacy </w:t>
      </w:r>
      <w:r w:rsidR="009E7829">
        <w:rPr>
          <w:rFonts w:ascii="Arial" w:hAnsi="Arial" w:cs="Arial"/>
          <w:sz w:val="20"/>
          <w:szCs w:val="20"/>
          <w:lang w:val="en-US"/>
        </w:rPr>
        <w:t xml:space="preserve">IE </w:t>
      </w:r>
      <w:r w:rsidR="00A12757">
        <w:rPr>
          <w:rFonts w:ascii="Arial" w:hAnsi="Arial" w:cs="Arial"/>
          <w:sz w:val="20"/>
          <w:szCs w:val="20"/>
          <w:lang w:val="en-US"/>
        </w:rPr>
        <w:t>“</w:t>
      </w:r>
      <w:proofErr w:type="spellStart"/>
      <w:r w:rsidR="00A12757">
        <w:rPr>
          <w:rFonts w:ascii="Arial" w:hAnsi="Arial" w:cs="Arial"/>
          <w:sz w:val="20"/>
          <w:szCs w:val="20"/>
          <w:lang w:val="en-US"/>
        </w:rPr>
        <w:t>ReferenceTimeInfo</w:t>
      </w:r>
      <w:proofErr w:type="spellEnd"/>
      <w:r w:rsidR="00A12757">
        <w:rPr>
          <w:rFonts w:ascii="Arial" w:hAnsi="Arial" w:cs="Arial"/>
          <w:sz w:val="20"/>
          <w:szCs w:val="20"/>
          <w:lang w:val="en-US"/>
        </w:rPr>
        <w:t>” can also be included in SIB9 and we don’t see a use case to include in the broadcast message.</w:t>
      </w:r>
    </w:p>
    <w:p w14:paraId="6E846BD5" w14:textId="45DDEE3D" w:rsidR="00F22370" w:rsidRPr="00F22370" w:rsidRDefault="002179B3" w:rsidP="00651015">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There is no need for UE to know </w:t>
      </w:r>
      <w:r w:rsidR="00C341E4">
        <w:rPr>
          <w:rFonts w:ascii="Arial" w:hAnsi="Arial" w:cs="Arial"/>
          <w:sz w:val="20"/>
          <w:szCs w:val="20"/>
          <w:lang w:val="en-US"/>
        </w:rPr>
        <w:t>whether gNB has compensated or not</w:t>
      </w:r>
      <w:r w:rsidR="007C14FE">
        <w:rPr>
          <w:rFonts w:ascii="Arial" w:hAnsi="Arial" w:cs="Arial"/>
          <w:sz w:val="20"/>
          <w:szCs w:val="20"/>
          <w:lang w:val="en-US"/>
        </w:rPr>
        <w:t>. F</w:t>
      </w:r>
      <w:r w:rsidR="00C341E4">
        <w:rPr>
          <w:rFonts w:ascii="Arial" w:hAnsi="Arial" w:cs="Arial"/>
          <w:sz w:val="20"/>
          <w:szCs w:val="20"/>
          <w:lang w:val="en-US"/>
        </w:rPr>
        <w:t xml:space="preserve">or example, </w:t>
      </w:r>
      <w:r w:rsidR="00105A95">
        <w:rPr>
          <w:rFonts w:ascii="Arial" w:hAnsi="Arial" w:cs="Arial"/>
          <w:sz w:val="20"/>
          <w:szCs w:val="20"/>
          <w:lang w:val="en-US"/>
        </w:rPr>
        <w:t>in a</w:t>
      </w:r>
      <w:r w:rsidR="00A074D4" w:rsidRPr="00A074D4">
        <w:rPr>
          <w:rFonts w:ascii="Arial" w:hAnsi="Arial" w:cs="Arial"/>
          <w:sz w:val="20"/>
          <w:szCs w:val="20"/>
          <w:lang w:val="en-US"/>
        </w:rPr>
        <w:t xml:space="preserve"> small cell or </w:t>
      </w:r>
      <w:r w:rsidR="00677E7E">
        <w:rPr>
          <w:rFonts w:ascii="Arial" w:hAnsi="Arial" w:cs="Arial"/>
          <w:sz w:val="20"/>
          <w:szCs w:val="20"/>
          <w:lang w:val="en-US"/>
        </w:rPr>
        <w:t xml:space="preserve">when </w:t>
      </w:r>
      <w:r w:rsidR="00A074D4" w:rsidRPr="00A074D4">
        <w:rPr>
          <w:rFonts w:ascii="Arial" w:hAnsi="Arial" w:cs="Arial"/>
          <w:sz w:val="20"/>
          <w:szCs w:val="20"/>
          <w:lang w:val="en-US"/>
        </w:rPr>
        <w:t xml:space="preserve">UE’s propagation delay to the gNB is smaller than the targeted time sync </w:t>
      </w:r>
      <w:r w:rsidR="00316E09">
        <w:rPr>
          <w:rFonts w:ascii="Arial" w:hAnsi="Arial" w:cs="Arial"/>
          <w:sz w:val="20"/>
          <w:szCs w:val="20"/>
          <w:lang w:val="en-US"/>
        </w:rPr>
        <w:t>ac</w:t>
      </w:r>
      <w:r w:rsidR="00E40629">
        <w:rPr>
          <w:rFonts w:ascii="Arial" w:hAnsi="Arial" w:cs="Arial"/>
          <w:sz w:val="20"/>
          <w:szCs w:val="20"/>
          <w:lang w:val="en-US"/>
        </w:rPr>
        <w:t>curacy</w:t>
      </w:r>
      <w:r w:rsidR="00316E09">
        <w:rPr>
          <w:rFonts w:ascii="Arial" w:hAnsi="Arial" w:cs="Arial"/>
          <w:sz w:val="20"/>
          <w:szCs w:val="20"/>
          <w:lang w:val="en-US"/>
        </w:rPr>
        <w:t xml:space="preserve"> </w:t>
      </w:r>
      <w:r w:rsidR="00A074D4" w:rsidRPr="00A074D4">
        <w:rPr>
          <w:rFonts w:ascii="Arial" w:hAnsi="Arial" w:cs="Arial"/>
          <w:sz w:val="20"/>
          <w:szCs w:val="20"/>
          <w:lang w:val="en-US"/>
        </w:rPr>
        <w:lastRenderedPageBreak/>
        <w:t>level</w:t>
      </w:r>
      <w:r w:rsidR="00877443">
        <w:rPr>
          <w:rFonts w:ascii="Arial" w:hAnsi="Arial" w:cs="Arial"/>
          <w:sz w:val="20"/>
          <w:szCs w:val="20"/>
          <w:lang w:val="en-US"/>
        </w:rPr>
        <w:t xml:space="preserve"> (i.e</w:t>
      </w:r>
      <w:r w:rsidR="00A664AF">
        <w:rPr>
          <w:rFonts w:ascii="Arial" w:hAnsi="Arial" w:cs="Arial"/>
          <w:sz w:val="20"/>
          <w:szCs w:val="20"/>
          <w:lang w:val="en-US"/>
        </w:rPr>
        <w:t xml:space="preserve">., </w:t>
      </w:r>
      <w:r w:rsidR="0086706C">
        <w:rPr>
          <w:rFonts w:ascii="Arial" w:hAnsi="Arial" w:cs="Arial"/>
          <w:sz w:val="20"/>
          <w:szCs w:val="20"/>
          <w:lang w:val="en-US"/>
        </w:rPr>
        <w:t xml:space="preserve">smaller than </w:t>
      </w:r>
      <w:r w:rsidR="00A664AF">
        <w:rPr>
          <w:rFonts w:ascii="Arial" w:hAnsi="Arial" w:cs="Arial"/>
          <w:sz w:val="20"/>
          <w:szCs w:val="20"/>
          <w:lang w:val="en-US"/>
        </w:rPr>
        <w:t>the uncertainty introduced using the TA-based</w:t>
      </w:r>
      <w:r w:rsidR="0086706C">
        <w:rPr>
          <w:rFonts w:ascii="Arial" w:hAnsi="Arial" w:cs="Arial"/>
          <w:sz w:val="20"/>
          <w:szCs w:val="20"/>
          <w:lang w:val="en-US"/>
        </w:rPr>
        <w:t xml:space="preserve"> method</w:t>
      </w:r>
      <w:r w:rsidR="00A664AF">
        <w:rPr>
          <w:rFonts w:ascii="Arial" w:hAnsi="Arial" w:cs="Arial"/>
          <w:sz w:val="20"/>
          <w:szCs w:val="20"/>
          <w:lang w:val="en-US"/>
        </w:rPr>
        <w:t>)</w:t>
      </w:r>
      <w:r w:rsidR="00A074D4" w:rsidRPr="00A074D4">
        <w:rPr>
          <w:rFonts w:ascii="Arial" w:hAnsi="Arial" w:cs="Arial"/>
          <w:sz w:val="20"/>
          <w:szCs w:val="20"/>
          <w:lang w:val="en-US"/>
        </w:rPr>
        <w:t>,</w:t>
      </w:r>
      <w:r w:rsidR="00105A95">
        <w:rPr>
          <w:rFonts w:ascii="Arial" w:hAnsi="Arial" w:cs="Arial"/>
          <w:sz w:val="20"/>
          <w:szCs w:val="20"/>
          <w:lang w:val="en-US"/>
        </w:rPr>
        <w:t xml:space="preserve"> </w:t>
      </w:r>
      <w:r w:rsidR="00F915F7">
        <w:rPr>
          <w:rFonts w:ascii="Arial" w:hAnsi="Arial" w:cs="Arial"/>
          <w:sz w:val="20"/>
          <w:szCs w:val="20"/>
          <w:lang w:val="en-US"/>
        </w:rPr>
        <w:t xml:space="preserve">a </w:t>
      </w:r>
      <w:r w:rsidR="00105A95">
        <w:rPr>
          <w:rFonts w:ascii="Arial" w:hAnsi="Arial" w:cs="Arial"/>
          <w:sz w:val="20"/>
          <w:szCs w:val="20"/>
          <w:lang w:val="en-US"/>
        </w:rPr>
        <w:t>gNB would not pre-compensate and UE does not need to compensate either</w:t>
      </w:r>
      <w:r w:rsidR="00A074D4" w:rsidRPr="00A074D4">
        <w:rPr>
          <w:rFonts w:ascii="Arial" w:hAnsi="Arial" w:cs="Arial"/>
          <w:sz w:val="20"/>
          <w:szCs w:val="20"/>
          <w:lang w:val="en-US"/>
        </w:rPr>
        <w:t>.</w:t>
      </w:r>
    </w:p>
    <w:p w14:paraId="74D9EE36" w14:textId="32DD0706" w:rsidR="00D24CAA" w:rsidRPr="00D24CAA" w:rsidRDefault="00D24CAA" w:rsidP="00D24CAA">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 xml:space="preserve">The benefits of a </w:t>
      </w:r>
      <w:r w:rsidRPr="00D24CAA">
        <w:rPr>
          <w:rFonts w:ascii="Arial" w:hAnsi="Arial" w:cs="Arial"/>
          <w:sz w:val="20"/>
          <w:szCs w:val="20"/>
          <w:lang w:val="en-US"/>
        </w:rPr>
        <w:t xml:space="preserve">UE </w:t>
      </w:r>
      <w:r>
        <w:rPr>
          <w:rFonts w:ascii="Arial" w:hAnsi="Arial" w:cs="Arial"/>
          <w:sz w:val="20"/>
          <w:szCs w:val="20"/>
          <w:lang w:val="en-US"/>
        </w:rPr>
        <w:t xml:space="preserve">potentially triggering </w:t>
      </w:r>
      <w:r w:rsidR="00652C28">
        <w:rPr>
          <w:rFonts w:ascii="Arial" w:hAnsi="Arial" w:cs="Arial"/>
          <w:sz w:val="20"/>
          <w:szCs w:val="20"/>
          <w:lang w:val="en-US"/>
        </w:rPr>
        <w:t>the</w:t>
      </w:r>
      <w:r>
        <w:rPr>
          <w:rFonts w:ascii="Arial" w:hAnsi="Arial" w:cs="Arial"/>
          <w:sz w:val="20"/>
          <w:szCs w:val="20"/>
          <w:lang w:val="en-US"/>
        </w:rPr>
        <w:t xml:space="preserve"> </w:t>
      </w:r>
      <w:r w:rsidRPr="00D24CAA">
        <w:rPr>
          <w:rFonts w:ascii="Arial" w:hAnsi="Arial" w:cs="Arial"/>
          <w:sz w:val="20"/>
          <w:szCs w:val="20"/>
          <w:lang w:val="en-US"/>
        </w:rPr>
        <w:t xml:space="preserve">RACH procedure </w:t>
      </w:r>
      <w:r w:rsidR="00306492">
        <w:rPr>
          <w:rFonts w:ascii="Arial" w:hAnsi="Arial" w:cs="Arial"/>
          <w:sz w:val="20"/>
          <w:szCs w:val="20"/>
          <w:lang w:val="en-US"/>
        </w:rPr>
        <w:t xml:space="preserve">or requesting </w:t>
      </w:r>
      <w:r w:rsidR="00306492" w:rsidRPr="00D24CAA">
        <w:rPr>
          <w:rFonts w:ascii="Arial" w:hAnsi="Arial" w:cs="Arial"/>
          <w:sz w:val="20"/>
          <w:szCs w:val="20"/>
          <w:lang w:val="en-US"/>
        </w:rPr>
        <w:t xml:space="preserve">a </w:t>
      </w:r>
      <w:r w:rsidR="00306492">
        <w:rPr>
          <w:rFonts w:ascii="Arial" w:hAnsi="Arial" w:cs="Arial"/>
          <w:sz w:val="20"/>
          <w:szCs w:val="20"/>
          <w:lang w:val="en-US"/>
        </w:rPr>
        <w:t xml:space="preserve">gNB to send a </w:t>
      </w:r>
      <w:r w:rsidR="00306492" w:rsidRPr="00D24CAA">
        <w:rPr>
          <w:rFonts w:ascii="Arial" w:hAnsi="Arial" w:cs="Arial"/>
          <w:sz w:val="20"/>
          <w:szCs w:val="20"/>
          <w:lang w:val="en-US"/>
        </w:rPr>
        <w:t>TA</w:t>
      </w:r>
      <w:r w:rsidR="00306492">
        <w:rPr>
          <w:rFonts w:ascii="Arial" w:hAnsi="Arial" w:cs="Arial"/>
          <w:sz w:val="20"/>
          <w:szCs w:val="20"/>
          <w:lang w:val="en-US"/>
        </w:rPr>
        <w:t xml:space="preserve"> command</w:t>
      </w:r>
      <w:r w:rsidR="00306492" w:rsidRPr="00D24CAA">
        <w:rPr>
          <w:rFonts w:ascii="Arial" w:hAnsi="Arial" w:cs="Arial"/>
          <w:sz w:val="20"/>
          <w:szCs w:val="20"/>
          <w:lang w:val="en-US"/>
        </w:rPr>
        <w:t xml:space="preserve"> </w:t>
      </w:r>
      <w:r w:rsidR="00306492">
        <w:rPr>
          <w:rFonts w:ascii="Arial" w:hAnsi="Arial" w:cs="Arial"/>
          <w:sz w:val="20"/>
          <w:szCs w:val="20"/>
          <w:lang w:val="en-US"/>
        </w:rPr>
        <w:t xml:space="preserve">in the interest of updating </w:t>
      </w:r>
      <w:r w:rsidRPr="00D24CAA">
        <w:rPr>
          <w:rFonts w:ascii="Arial" w:hAnsi="Arial" w:cs="Arial"/>
          <w:sz w:val="20"/>
          <w:szCs w:val="20"/>
          <w:lang w:val="en-US"/>
        </w:rPr>
        <w:t>PDC</w:t>
      </w:r>
      <w:r w:rsidR="00651015">
        <w:rPr>
          <w:rFonts w:ascii="Arial" w:hAnsi="Arial" w:cs="Arial"/>
          <w:sz w:val="20"/>
          <w:szCs w:val="20"/>
          <w:lang w:val="en-US"/>
        </w:rPr>
        <w:t xml:space="preserve"> </w:t>
      </w:r>
      <w:r>
        <w:rPr>
          <w:rFonts w:ascii="Arial" w:hAnsi="Arial" w:cs="Arial"/>
          <w:sz w:val="20"/>
          <w:szCs w:val="20"/>
          <w:lang w:val="en-US"/>
        </w:rPr>
        <w:t xml:space="preserve">are unclear: </w:t>
      </w:r>
    </w:p>
    <w:p w14:paraId="1F6C2DA7" w14:textId="517E0898" w:rsidR="003B53C2" w:rsidRDefault="003B53C2" w:rsidP="00306492">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The 5G r</w:t>
      </w:r>
      <w:r w:rsidRPr="00306492">
        <w:rPr>
          <w:rFonts w:ascii="Arial" w:hAnsi="Arial" w:cs="Arial"/>
          <w:sz w:val="20"/>
          <w:szCs w:val="20"/>
          <w:lang w:val="en-US"/>
        </w:rPr>
        <w:t>eference time is used to time stamp gPTP message</w:t>
      </w:r>
      <w:r>
        <w:rPr>
          <w:rFonts w:ascii="Arial" w:hAnsi="Arial" w:cs="Arial"/>
          <w:sz w:val="20"/>
          <w:szCs w:val="20"/>
          <w:lang w:val="en-US"/>
        </w:rPr>
        <w:t>s</w:t>
      </w:r>
      <w:r w:rsidRPr="00306492">
        <w:rPr>
          <w:rFonts w:ascii="Arial" w:hAnsi="Arial" w:cs="Arial"/>
          <w:sz w:val="20"/>
          <w:szCs w:val="20"/>
          <w:lang w:val="en-US"/>
        </w:rPr>
        <w:t xml:space="preserve"> </w:t>
      </w:r>
      <w:r w:rsidR="00651015">
        <w:rPr>
          <w:rFonts w:ascii="Arial" w:hAnsi="Arial" w:cs="Arial"/>
          <w:sz w:val="20"/>
          <w:szCs w:val="20"/>
          <w:lang w:val="en-US"/>
        </w:rPr>
        <w:t>which can lead</w:t>
      </w:r>
      <w:r>
        <w:rPr>
          <w:rFonts w:ascii="Arial" w:hAnsi="Arial" w:cs="Arial"/>
          <w:sz w:val="20"/>
          <w:szCs w:val="20"/>
          <w:lang w:val="en-US"/>
        </w:rPr>
        <w:t xml:space="preserve"> to improved</w:t>
      </w:r>
      <w:r w:rsidRPr="00306492">
        <w:rPr>
          <w:rFonts w:ascii="Arial" w:hAnsi="Arial" w:cs="Arial"/>
          <w:sz w:val="20"/>
          <w:szCs w:val="20"/>
          <w:lang w:val="en-US"/>
        </w:rPr>
        <w:t xml:space="preserve"> </w:t>
      </w:r>
      <w:r w:rsidR="00220DEA">
        <w:rPr>
          <w:rFonts w:ascii="Arial" w:hAnsi="Arial" w:cs="Arial"/>
          <w:sz w:val="20"/>
          <w:szCs w:val="20"/>
          <w:lang w:val="en-US"/>
        </w:rPr>
        <w:t xml:space="preserve">UE </w:t>
      </w:r>
      <w:r w:rsidRPr="00306492">
        <w:rPr>
          <w:rFonts w:ascii="Arial" w:hAnsi="Arial" w:cs="Arial"/>
          <w:sz w:val="20"/>
          <w:szCs w:val="20"/>
          <w:lang w:val="en-US"/>
        </w:rPr>
        <w:t>sync</w:t>
      </w:r>
      <w:r w:rsidR="00220DEA">
        <w:rPr>
          <w:rFonts w:ascii="Arial" w:hAnsi="Arial" w:cs="Arial"/>
          <w:sz w:val="20"/>
          <w:szCs w:val="20"/>
          <w:lang w:val="en-US"/>
        </w:rPr>
        <w:t>hronization</w:t>
      </w:r>
      <w:r w:rsidRPr="00306492">
        <w:rPr>
          <w:rFonts w:ascii="Arial" w:hAnsi="Arial" w:cs="Arial"/>
          <w:sz w:val="20"/>
          <w:szCs w:val="20"/>
          <w:lang w:val="en-US"/>
        </w:rPr>
        <w:t xml:space="preserve"> with an external </w:t>
      </w:r>
      <w:proofErr w:type="spellStart"/>
      <w:r>
        <w:rPr>
          <w:rFonts w:ascii="Arial" w:hAnsi="Arial" w:cs="Arial"/>
          <w:sz w:val="20"/>
          <w:szCs w:val="20"/>
          <w:lang w:val="en-US"/>
        </w:rPr>
        <w:t>GrandMaster</w:t>
      </w:r>
      <w:proofErr w:type="spellEnd"/>
      <w:r>
        <w:rPr>
          <w:rFonts w:ascii="Arial" w:hAnsi="Arial" w:cs="Arial"/>
          <w:sz w:val="20"/>
          <w:szCs w:val="20"/>
          <w:lang w:val="en-US"/>
        </w:rPr>
        <w:t xml:space="preserve"> </w:t>
      </w:r>
      <w:r w:rsidRPr="00306492">
        <w:rPr>
          <w:rFonts w:ascii="Arial" w:hAnsi="Arial" w:cs="Arial"/>
          <w:sz w:val="20"/>
          <w:szCs w:val="20"/>
          <w:lang w:val="en-US"/>
        </w:rPr>
        <w:t xml:space="preserve">clock </w:t>
      </w:r>
      <w:r w:rsidR="00651015">
        <w:rPr>
          <w:rFonts w:ascii="Arial" w:hAnsi="Arial" w:cs="Arial"/>
          <w:sz w:val="20"/>
          <w:szCs w:val="20"/>
          <w:lang w:val="en-US"/>
        </w:rPr>
        <w:t>while</w:t>
      </w:r>
      <w:r w:rsidR="00220DEA">
        <w:rPr>
          <w:rFonts w:ascii="Arial" w:hAnsi="Arial" w:cs="Arial"/>
          <w:sz w:val="20"/>
          <w:szCs w:val="20"/>
          <w:lang w:val="en-US"/>
        </w:rPr>
        <w:t xml:space="preserve"> in the RRC_CONNECTED state. O</w:t>
      </w:r>
      <w:r w:rsidRPr="00306492">
        <w:rPr>
          <w:rFonts w:ascii="Arial" w:hAnsi="Arial" w:cs="Arial"/>
          <w:sz w:val="20"/>
          <w:szCs w:val="20"/>
          <w:lang w:val="en-US"/>
        </w:rPr>
        <w:t xml:space="preserve">ngoing data transmissions </w:t>
      </w:r>
      <w:r w:rsidR="00651015">
        <w:rPr>
          <w:rFonts w:ascii="Arial" w:hAnsi="Arial" w:cs="Arial"/>
          <w:sz w:val="20"/>
          <w:szCs w:val="20"/>
          <w:lang w:val="en-US"/>
        </w:rPr>
        <w:t xml:space="preserve">and periodic refreshes of the 5G reference time </w:t>
      </w:r>
      <w:r w:rsidR="00220DEA">
        <w:rPr>
          <w:rFonts w:ascii="Arial" w:hAnsi="Arial" w:cs="Arial"/>
          <w:sz w:val="20"/>
          <w:szCs w:val="20"/>
          <w:lang w:val="en-US"/>
        </w:rPr>
        <w:t xml:space="preserve">occur </w:t>
      </w:r>
      <w:r>
        <w:rPr>
          <w:rFonts w:ascii="Arial" w:hAnsi="Arial" w:cs="Arial"/>
          <w:sz w:val="20"/>
          <w:szCs w:val="20"/>
          <w:lang w:val="en-US"/>
        </w:rPr>
        <w:t xml:space="preserve">while the UE remains in the RRC_CONNECTED state </w:t>
      </w:r>
      <w:r w:rsidR="00651015">
        <w:rPr>
          <w:rFonts w:ascii="Arial" w:hAnsi="Arial" w:cs="Arial"/>
          <w:sz w:val="20"/>
          <w:szCs w:val="20"/>
          <w:lang w:val="en-US"/>
        </w:rPr>
        <w:t xml:space="preserve">which means </w:t>
      </w:r>
      <w:r w:rsidRPr="00306492">
        <w:rPr>
          <w:rFonts w:ascii="Arial" w:hAnsi="Arial" w:cs="Arial"/>
          <w:sz w:val="20"/>
          <w:szCs w:val="20"/>
          <w:lang w:val="en-US"/>
        </w:rPr>
        <w:t>there</w:t>
      </w:r>
      <w:r w:rsidR="00220DEA">
        <w:rPr>
          <w:rFonts w:ascii="Arial" w:hAnsi="Arial" w:cs="Arial"/>
          <w:sz w:val="20"/>
          <w:szCs w:val="20"/>
          <w:lang w:val="en-US"/>
        </w:rPr>
        <w:t xml:space="preserve"> is </w:t>
      </w:r>
      <w:r w:rsidRPr="00306492">
        <w:rPr>
          <w:rFonts w:ascii="Arial" w:hAnsi="Arial" w:cs="Arial"/>
          <w:sz w:val="20"/>
          <w:szCs w:val="20"/>
          <w:lang w:val="en-US"/>
        </w:rPr>
        <w:t xml:space="preserve">no need to consider </w:t>
      </w:r>
      <w:r w:rsidR="00651015">
        <w:rPr>
          <w:rFonts w:ascii="Arial" w:hAnsi="Arial" w:cs="Arial"/>
          <w:sz w:val="20"/>
          <w:szCs w:val="20"/>
          <w:lang w:val="en-US"/>
        </w:rPr>
        <w:t xml:space="preserve">5G reference time refresh and the application of PDC for </w:t>
      </w:r>
      <w:r>
        <w:rPr>
          <w:rFonts w:ascii="Arial" w:hAnsi="Arial" w:cs="Arial"/>
          <w:sz w:val="20"/>
          <w:szCs w:val="20"/>
          <w:lang w:val="en-US"/>
        </w:rPr>
        <w:t xml:space="preserve">UEs operating in the </w:t>
      </w:r>
      <w:r w:rsidRPr="00306492">
        <w:rPr>
          <w:rFonts w:ascii="Arial" w:hAnsi="Arial" w:cs="Arial"/>
          <w:sz w:val="20"/>
          <w:szCs w:val="20"/>
          <w:lang w:val="en-US"/>
        </w:rPr>
        <w:t xml:space="preserve">RRC_IDLE/RRC_INACTIVE state. </w:t>
      </w:r>
      <w:r w:rsidR="008A5088">
        <w:rPr>
          <w:rFonts w:ascii="Arial" w:hAnsi="Arial" w:cs="Arial"/>
          <w:sz w:val="20"/>
          <w:szCs w:val="20"/>
          <w:lang w:val="en-US"/>
        </w:rPr>
        <w:t xml:space="preserve">In other words, there is no use case in which UE would trigger a RACH procedure to </w:t>
      </w:r>
      <w:r w:rsidR="00F61CA8">
        <w:rPr>
          <w:rFonts w:ascii="Arial" w:hAnsi="Arial" w:cs="Arial"/>
          <w:sz w:val="20"/>
          <w:szCs w:val="20"/>
          <w:lang w:val="en-US"/>
        </w:rPr>
        <w:t xml:space="preserve">move from RRC_IDLE/RRC_INACTIVE state to RRC_CONNECTED state. </w:t>
      </w:r>
    </w:p>
    <w:p w14:paraId="42FA4918" w14:textId="210610DE" w:rsidR="00306492" w:rsidRDefault="00652C28" w:rsidP="0012578D">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TA</w:t>
      </w:r>
      <w:r w:rsidR="00220DEA">
        <w:rPr>
          <w:rFonts w:ascii="Arial" w:hAnsi="Arial" w:cs="Arial"/>
          <w:sz w:val="20"/>
          <w:szCs w:val="20"/>
          <w:lang w:val="en-US"/>
        </w:rPr>
        <w:t xml:space="preserve"> updates sent on PDCCH are</w:t>
      </w:r>
      <w:r w:rsidR="00306492">
        <w:rPr>
          <w:rFonts w:ascii="Arial" w:hAnsi="Arial" w:cs="Arial"/>
          <w:sz w:val="20"/>
          <w:szCs w:val="20"/>
          <w:lang w:val="en-US"/>
        </w:rPr>
        <w:t xml:space="preserve"> best performed together (i.e., in close time</w:t>
      </w:r>
      <w:r w:rsidR="00306492" w:rsidRPr="00306492">
        <w:rPr>
          <w:rFonts w:ascii="Arial" w:hAnsi="Arial" w:cs="Arial"/>
          <w:sz w:val="20"/>
          <w:szCs w:val="20"/>
          <w:lang w:val="en-US"/>
        </w:rPr>
        <w:t xml:space="preserve"> </w:t>
      </w:r>
      <w:r w:rsidR="00306492">
        <w:rPr>
          <w:rFonts w:ascii="Arial" w:hAnsi="Arial" w:cs="Arial"/>
          <w:sz w:val="20"/>
          <w:szCs w:val="20"/>
          <w:lang w:val="en-US"/>
        </w:rPr>
        <w:t>proximity)</w:t>
      </w:r>
      <w:r w:rsidR="00306492" w:rsidRPr="00306492">
        <w:rPr>
          <w:rFonts w:ascii="Arial" w:hAnsi="Arial" w:cs="Arial"/>
          <w:sz w:val="20"/>
          <w:szCs w:val="20"/>
          <w:lang w:val="en-US"/>
        </w:rPr>
        <w:t xml:space="preserve"> with</w:t>
      </w:r>
      <w:r w:rsidR="00306492">
        <w:rPr>
          <w:rFonts w:ascii="Arial" w:hAnsi="Arial" w:cs="Arial"/>
          <w:sz w:val="20"/>
          <w:szCs w:val="20"/>
          <w:lang w:val="en-US"/>
        </w:rPr>
        <w:t xml:space="preserve"> 5G</w:t>
      </w:r>
      <w:r w:rsidR="00306492" w:rsidRPr="00306492">
        <w:rPr>
          <w:rFonts w:ascii="Arial" w:hAnsi="Arial" w:cs="Arial"/>
          <w:sz w:val="20"/>
          <w:szCs w:val="20"/>
          <w:lang w:val="en-US"/>
        </w:rPr>
        <w:t xml:space="preserve"> reference time </w:t>
      </w:r>
      <w:r w:rsidR="00220DEA">
        <w:rPr>
          <w:rFonts w:ascii="Arial" w:hAnsi="Arial" w:cs="Arial"/>
          <w:sz w:val="20"/>
          <w:szCs w:val="20"/>
          <w:lang w:val="en-US"/>
        </w:rPr>
        <w:t xml:space="preserve">updates sent </w:t>
      </w:r>
      <w:r w:rsidR="00306492">
        <w:rPr>
          <w:rFonts w:ascii="Arial" w:hAnsi="Arial" w:cs="Arial"/>
          <w:sz w:val="20"/>
          <w:szCs w:val="20"/>
          <w:lang w:val="en-US"/>
        </w:rPr>
        <w:t>from the</w:t>
      </w:r>
      <w:r w:rsidR="00306492" w:rsidRPr="00306492">
        <w:rPr>
          <w:rFonts w:ascii="Arial" w:hAnsi="Arial" w:cs="Arial"/>
          <w:sz w:val="20"/>
          <w:szCs w:val="20"/>
          <w:lang w:val="en-US"/>
        </w:rPr>
        <w:t xml:space="preserve"> gNB</w:t>
      </w:r>
      <w:r w:rsidR="00306492">
        <w:rPr>
          <w:rFonts w:ascii="Arial" w:hAnsi="Arial" w:cs="Arial"/>
          <w:sz w:val="20"/>
          <w:szCs w:val="20"/>
          <w:lang w:val="en-US"/>
        </w:rPr>
        <w:t xml:space="preserve"> to the UE</w:t>
      </w:r>
      <w:r w:rsidR="00220DEA">
        <w:rPr>
          <w:rFonts w:ascii="Arial" w:hAnsi="Arial" w:cs="Arial"/>
          <w:sz w:val="20"/>
          <w:szCs w:val="20"/>
          <w:lang w:val="en-US"/>
        </w:rPr>
        <w:t xml:space="preserve"> using RRC unicast</w:t>
      </w:r>
      <w:r w:rsidR="003B53C2">
        <w:rPr>
          <w:rFonts w:ascii="Arial" w:hAnsi="Arial" w:cs="Arial"/>
          <w:sz w:val="20"/>
          <w:szCs w:val="20"/>
          <w:lang w:val="en-US"/>
        </w:rPr>
        <w:t>. It is therefore better to</w:t>
      </w:r>
      <w:r w:rsidR="00306492">
        <w:rPr>
          <w:rFonts w:ascii="Arial" w:hAnsi="Arial" w:cs="Arial"/>
          <w:sz w:val="20"/>
          <w:szCs w:val="20"/>
          <w:lang w:val="en-US"/>
        </w:rPr>
        <w:t xml:space="preserve"> allow the </w:t>
      </w:r>
      <w:r w:rsidR="00306492" w:rsidRPr="00306492">
        <w:rPr>
          <w:rFonts w:ascii="Arial" w:hAnsi="Arial" w:cs="Arial"/>
          <w:sz w:val="20"/>
          <w:szCs w:val="20"/>
          <w:lang w:val="en-US"/>
        </w:rPr>
        <w:t xml:space="preserve">gNB </w:t>
      </w:r>
      <w:r w:rsidR="00306492">
        <w:rPr>
          <w:rFonts w:ascii="Arial" w:hAnsi="Arial" w:cs="Arial"/>
          <w:sz w:val="20"/>
          <w:szCs w:val="20"/>
          <w:lang w:val="en-US"/>
        </w:rPr>
        <w:t xml:space="preserve">to autonomously </w:t>
      </w:r>
      <w:r w:rsidR="003B53C2">
        <w:rPr>
          <w:rFonts w:ascii="Arial" w:hAnsi="Arial" w:cs="Arial"/>
          <w:sz w:val="20"/>
          <w:szCs w:val="20"/>
          <w:lang w:val="en-US"/>
        </w:rPr>
        <w:t xml:space="preserve">determine the best time for </w:t>
      </w:r>
      <w:r w:rsidR="00306492" w:rsidRPr="00306492">
        <w:rPr>
          <w:rFonts w:ascii="Arial" w:hAnsi="Arial" w:cs="Arial"/>
          <w:sz w:val="20"/>
          <w:szCs w:val="20"/>
          <w:lang w:val="en-US"/>
        </w:rPr>
        <w:t>initiat</w:t>
      </w:r>
      <w:r w:rsidR="003B53C2">
        <w:rPr>
          <w:rFonts w:ascii="Arial" w:hAnsi="Arial" w:cs="Arial"/>
          <w:sz w:val="20"/>
          <w:szCs w:val="20"/>
          <w:lang w:val="en-US"/>
        </w:rPr>
        <w:t>ing</w:t>
      </w:r>
      <w:r w:rsidR="00306492" w:rsidRPr="00306492">
        <w:rPr>
          <w:rFonts w:ascii="Arial" w:hAnsi="Arial" w:cs="Arial"/>
          <w:sz w:val="20"/>
          <w:szCs w:val="20"/>
          <w:lang w:val="en-US"/>
        </w:rPr>
        <w:t xml:space="preserve"> </w:t>
      </w:r>
      <w:r w:rsidR="003B53C2">
        <w:rPr>
          <w:rFonts w:ascii="Arial" w:hAnsi="Arial" w:cs="Arial"/>
          <w:sz w:val="20"/>
          <w:szCs w:val="20"/>
          <w:lang w:val="en-US"/>
        </w:rPr>
        <w:t xml:space="preserve">both </w:t>
      </w:r>
      <w:r w:rsidR="00EF02FE">
        <w:rPr>
          <w:rFonts w:ascii="Arial" w:hAnsi="Arial" w:cs="Arial"/>
          <w:sz w:val="20"/>
          <w:szCs w:val="20"/>
          <w:lang w:val="en-US"/>
        </w:rPr>
        <w:t>updates</w:t>
      </w:r>
      <w:r w:rsidR="003B53C2">
        <w:rPr>
          <w:rFonts w:ascii="Arial" w:hAnsi="Arial" w:cs="Arial"/>
          <w:sz w:val="20"/>
          <w:szCs w:val="20"/>
          <w:lang w:val="en-US"/>
        </w:rPr>
        <w:t xml:space="preserve"> to ensure close time proximity</w:t>
      </w:r>
      <w:r w:rsidR="00EF02FE">
        <w:rPr>
          <w:rFonts w:ascii="Arial" w:hAnsi="Arial" w:cs="Arial"/>
          <w:sz w:val="20"/>
          <w:szCs w:val="20"/>
          <w:lang w:val="en-US"/>
        </w:rPr>
        <w:t xml:space="preserve"> can be realized</w:t>
      </w:r>
      <w:r w:rsidR="00306492" w:rsidRPr="00306492">
        <w:rPr>
          <w:rFonts w:ascii="Arial" w:hAnsi="Arial" w:cs="Arial"/>
          <w:sz w:val="20"/>
          <w:szCs w:val="20"/>
          <w:lang w:val="en-US"/>
        </w:rPr>
        <w:t>.</w:t>
      </w:r>
      <w:r w:rsidR="00AA5184">
        <w:rPr>
          <w:rFonts w:ascii="Arial" w:hAnsi="Arial" w:cs="Arial"/>
          <w:sz w:val="20"/>
          <w:szCs w:val="20"/>
          <w:lang w:val="en-US"/>
        </w:rPr>
        <w:t xml:space="preserve"> In other words, it is of no use to allow UE to trigger or request the TA update.</w:t>
      </w:r>
    </w:p>
    <w:p w14:paraId="6CE1800D" w14:textId="77777777" w:rsidR="00220DEA" w:rsidRPr="00220DEA" w:rsidRDefault="00220DEA" w:rsidP="00220DEA">
      <w:pPr>
        <w:spacing w:before="120"/>
        <w:ind w:left="360"/>
        <w:rPr>
          <w:rFonts w:ascii="Arial" w:hAnsi="Arial" w:cs="Arial"/>
          <w:lang w:val="en-US"/>
        </w:rPr>
      </w:pPr>
    </w:p>
    <w:p w14:paraId="77295148" w14:textId="2D918724" w:rsidR="0012578D" w:rsidRPr="00F40C28" w:rsidRDefault="0012578D" w:rsidP="0012578D">
      <w:pPr>
        <w:spacing w:before="120"/>
        <w:rPr>
          <w:rFonts w:ascii="Arial" w:hAnsi="Arial" w:cs="Arial"/>
          <w:b/>
          <w:bCs/>
          <w:u w:val="single"/>
        </w:rPr>
      </w:pPr>
      <w:r w:rsidRPr="00F40C28">
        <w:rPr>
          <w:rFonts w:ascii="Arial" w:hAnsi="Arial" w:cs="Arial"/>
          <w:b/>
          <w:bCs/>
          <w:u w:val="single"/>
        </w:rPr>
        <w:t xml:space="preserve">PDC using </w:t>
      </w:r>
      <w:r>
        <w:rPr>
          <w:rFonts w:ascii="Arial" w:hAnsi="Arial" w:cs="Arial"/>
          <w:b/>
          <w:bCs/>
          <w:u w:val="single"/>
        </w:rPr>
        <w:t>RTT</w:t>
      </w:r>
      <w:r w:rsidRPr="00F40C28">
        <w:rPr>
          <w:rFonts w:ascii="Arial" w:hAnsi="Arial" w:cs="Arial"/>
          <w:b/>
          <w:bCs/>
          <w:u w:val="single"/>
        </w:rPr>
        <w:t>-based method:</w:t>
      </w:r>
    </w:p>
    <w:p w14:paraId="217198C6" w14:textId="08143C0A" w:rsidR="0012578D" w:rsidRPr="0066375A" w:rsidRDefault="0012578D" w:rsidP="0012578D">
      <w:pPr>
        <w:spacing w:before="120"/>
        <w:rPr>
          <w:rFonts w:ascii="Arial" w:hAnsi="Arial" w:cs="Arial"/>
        </w:rPr>
      </w:pPr>
      <w:r>
        <w:rPr>
          <w:rFonts w:ascii="Arial" w:hAnsi="Arial" w:cs="Arial"/>
        </w:rPr>
        <w:t>It is assumed that the RTT-</w:t>
      </w:r>
      <w:r w:rsidRPr="0066375A">
        <w:rPr>
          <w:rFonts w:ascii="Arial" w:hAnsi="Arial" w:cs="Arial"/>
        </w:rPr>
        <w:t xml:space="preserve">based method can </w:t>
      </w:r>
      <w:r w:rsidR="003B0B0B">
        <w:rPr>
          <w:rFonts w:ascii="Arial" w:hAnsi="Arial" w:cs="Arial"/>
        </w:rPr>
        <w:t xml:space="preserve">be </w:t>
      </w:r>
      <w:r>
        <w:rPr>
          <w:rFonts w:ascii="Arial" w:hAnsi="Arial" w:cs="Arial"/>
        </w:rPr>
        <w:t xml:space="preserve">used to determine PDC values that are suitable towards </w:t>
      </w:r>
      <w:r w:rsidRPr="0066375A">
        <w:rPr>
          <w:rFonts w:ascii="Arial" w:hAnsi="Arial" w:cs="Arial"/>
        </w:rPr>
        <w:t>meet</w:t>
      </w:r>
      <w:r>
        <w:rPr>
          <w:rFonts w:ascii="Arial" w:hAnsi="Arial" w:cs="Arial"/>
        </w:rPr>
        <w:t>ing</w:t>
      </w:r>
      <w:r w:rsidRPr="0066375A">
        <w:rPr>
          <w:rFonts w:ascii="Arial" w:hAnsi="Arial" w:cs="Arial"/>
        </w:rPr>
        <w:t xml:space="preserve"> the </w:t>
      </w:r>
      <w:r>
        <w:rPr>
          <w:rFonts w:ascii="Arial" w:hAnsi="Arial" w:cs="Arial"/>
        </w:rPr>
        <w:t xml:space="preserve">most demanding </w:t>
      </w:r>
      <w:r w:rsidRPr="0066375A">
        <w:rPr>
          <w:rFonts w:ascii="Arial" w:hAnsi="Arial" w:cs="Arial"/>
        </w:rPr>
        <w:t>target sync accuracy level</w:t>
      </w:r>
      <w:r>
        <w:rPr>
          <w:rFonts w:ascii="Arial" w:hAnsi="Arial" w:cs="Arial"/>
        </w:rPr>
        <w:t>s. Within this framework the following is proposed:</w:t>
      </w:r>
    </w:p>
    <w:p w14:paraId="14C8DCA0" w14:textId="79F2B1B1" w:rsidR="0012578D" w:rsidRPr="0012578D" w:rsidRDefault="00EF02FE" w:rsidP="0012578D">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E</w:t>
      </w:r>
      <w:r w:rsidR="0012578D" w:rsidRPr="0012578D">
        <w:rPr>
          <w:rFonts w:ascii="Arial" w:hAnsi="Arial" w:cs="Arial"/>
          <w:sz w:val="20"/>
          <w:szCs w:val="20"/>
          <w:lang w:val="en-US"/>
        </w:rPr>
        <w:t xml:space="preserve">ither </w:t>
      </w:r>
      <w:r w:rsidR="0012578D">
        <w:rPr>
          <w:rFonts w:ascii="Arial" w:hAnsi="Arial" w:cs="Arial"/>
          <w:sz w:val="20"/>
          <w:szCs w:val="20"/>
          <w:lang w:val="en-US"/>
        </w:rPr>
        <w:t xml:space="preserve">a </w:t>
      </w:r>
      <w:r w:rsidR="0012578D" w:rsidRPr="0012578D">
        <w:rPr>
          <w:rFonts w:ascii="Arial" w:hAnsi="Arial" w:cs="Arial"/>
          <w:sz w:val="20"/>
          <w:szCs w:val="20"/>
          <w:lang w:val="en-US"/>
        </w:rPr>
        <w:t xml:space="preserve">UE-side or </w:t>
      </w:r>
      <w:r w:rsidR="0013445A">
        <w:rPr>
          <w:rFonts w:ascii="Arial" w:hAnsi="Arial" w:cs="Arial"/>
          <w:sz w:val="20"/>
          <w:szCs w:val="20"/>
          <w:lang w:val="en-US"/>
        </w:rPr>
        <w:t xml:space="preserve">a </w:t>
      </w:r>
      <w:r w:rsidR="0012578D" w:rsidRPr="0012578D">
        <w:rPr>
          <w:rFonts w:ascii="Arial" w:hAnsi="Arial" w:cs="Arial"/>
          <w:sz w:val="20"/>
          <w:szCs w:val="20"/>
          <w:lang w:val="en-US"/>
        </w:rPr>
        <w:t xml:space="preserve">gNB-side </w:t>
      </w:r>
      <w:r w:rsidR="009E1BDC">
        <w:rPr>
          <w:rFonts w:ascii="Arial" w:hAnsi="Arial" w:cs="Arial"/>
          <w:sz w:val="20"/>
          <w:szCs w:val="20"/>
          <w:lang w:val="en-US"/>
        </w:rPr>
        <w:t xml:space="preserve">determination of </w:t>
      </w:r>
      <w:r w:rsidR="0012578D" w:rsidRPr="0012578D">
        <w:rPr>
          <w:rFonts w:ascii="Arial" w:hAnsi="Arial" w:cs="Arial"/>
          <w:sz w:val="20"/>
          <w:szCs w:val="20"/>
          <w:lang w:val="en-US"/>
        </w:rPr>
        <w:t>PDC can meet the target sync accuracy level</w:t>
      </w:r>
      <w:r w:rsidR="0012578D">
        <w:rPr>
          <w:rFonts w:ascii="Arial" w:hAnsi="Arial" w:cs="Arial"/>
          <w:sz w:val="20"/>
          <w:szCs w:val="20"/>
          <w:lang w:val="en-US"/>
        </w:rPr>
        <w:t xml:space="preserve"> but a UE-side PDC is preferred due to:</w:t>
      </w:r>
      <w:r w:rsidR="0012578D" w:rsidRPr="0012578D">
        <w:rPr>
          <w:rFonts w:ascii="Arial" w:hAnsi="Arial" w:cs="Arial"/>
          <w:sz w:val="20"/>
          <w:szCs w:val="20"/>
          <w:lang w:val="en-US"/>
        </w:rPr>
        <w:t xml:space="preserve"> </w:t>
      </w:r>
    </w:p>
    <w:p w14:paraId="28C7004F" w14:textId="1DEF3F57" w:rsidR="0012578D" w:rsidRPr="0012578D" w:rsidRDefault="0012578D" w:rsidP="00AD4D55">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gNB-side PDC determination introduces </w:t>
      </w:r>
      <w:r w:rsidRPr="0012578D">
        <w:rPr>
          <w:rFonts w:ascii="Arial" w:hAnsi="Arial" w:cs="Arial"/>
          <w:sz w:val="20"/>
          <w:szCs w:val="20"/>
          <w:lang w:val="en-US"/>
        </w:rPr>
        <w:t>a need to account for CU-DU time difference</w:t>
      </w:r>
      <w:r>
        <w:rPr>
          <w:rFonts w:ascii="Arial" w:hAnsi="Arial" w:cs="Arial"/>
          <w:sz w:val="20"/>
          <w:szCs w:val="20"/>
          <w:lang w:val="en-US"/>
        </w:rPr>
        <w:t xml:space="preserve"> due to the</w:t>
      </w:r>
      <w:r w:rsidRPr="0012578D">
        <w:rPr>
          <w:rFonts w:ascii="Arial" w:hAnsi="Arial" w:cs="Arial"/>
          <w:sz w:val="20"/>
          <w:szCs w:val="20"/>
          <w:lang w:val="en-US"/>
        </w:rPr>
        <w:t xml:space="preserve"> RRC </w:t>
      </w:r>
      <w:r>
        <w:rPr>
          <w:rFonts w:ascii="Arial" w:hAnsi="Arial" w:cs="Arial"/>
          <w:sz w:val="20"/>
          <w:szCs w:val="20"/>
          <w:lang w:val="en-US"/>
        </w:rPr>
        <w:t xml:space="preserve">signaling (i.e., 5G reference time transmission) being </w:t>
      </w:r>
      <w:r w:rsidRPr="0012578D">
        <w:rPr>
          <w:rFonts w:ascii="Arial" w:hAnsi="Arial" w:cs="Arial"/>
          <w:sz w:val="20"/>
          <w:szCs w:val="20"/>
          <w:lang w:val="en-US"/>
        </w:rPr>
        <w:t xml:space="preserve">generated at the CU while reference signals for time sync and measurement are </w:t>
      </w:r>
      <w:r w:rsidR="009E1BDC">
        <w:rPr>
          <w:rFonts w:ascii="Arial" w:hAnsi="Arial" w:cs="Arial"/>
          <w:sz w:val="20"/>
          <w:szCs w:val="20"/>
          <w:lang w:val="en-US"/>
        </w:rPr>
        <w:t xml:space="preserve">generated </w:t>
      </w:r>
      <w:r w:rsidRPr="0012578D">
        <w:rPr>
          <w:rFonts w:ascii="Arial" w:hAnsi="Arial" w:cs="Arial"/>
          <w:sz w:val="20"/>
          <w:szCs w:val="20"/>
          <w:lang w:val="en-US"/>
        </w:rPr>
        <w:t>at the DU.</w:t>
      </w:r>
    </w:p>
    <w:p w14:paraId="27CDCA2E" w14:textId="00B32D0A" w:rsidR="009E1BDC" w:rsidRDefault="009E1BDC" w:rsidP="00AD4D55">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gNB-side PDC determination involves </w:t>
      </w:r>
      <w:r w:rsidR="0012578D" w:rsidRPr="009E1BDC">
        <w:rPr>
          <w:rFonts w:ascii="Arial" w:hAnsi="Arial" w:cs="Arial"/>
          <w:sz w:val="20"/>
          <w:szCs w:val="20"/>
          <w:lang w:val="en-US"/>
        </w:rPr>
        <w:t>an “additional” information flow in the UL to report UE Rx-Tx time difference</w:t>
      </w:r>
      <w:r>
        <w:rPr>
          <w:rFonts w:ascii="Arial" w:hAnsi="Arial" w:cs="Arial"/>
          <w:sz w:val="20"/>
          <w:szCs w:val="20"/>
          <w:lang w:val="en-US"/>
        </w:rPr>
        <w:t xml:space="preserve"> and i</w:t>
      </w:r>
      <w:r w:rsidR="0012578D" w:rsidRPr="009E1BDC">
        <w:rPr>
          <w:rFonts w:ascii="Arial" w:hAnsi="Arial" w:cs="Arial"/>
          <w:sz w:val="20"/>
          <w:szCs w:val="20"/>
          <w:lang w:val="en-US"/>
        </w:rPr>
        <w:t>t is unclear when/how to trigger UE report</w:t>
      </w:r>
      <w:r>
        <w:rPr>
          <w:rFonts w:ascii="Arial" w:hAnsi="Arial" w:cs="Arial"/>
          <w:sz w:val="20"/>
          <w:szCs w:val="20"/>
          <w:lang w:val="en-US"/>
        </w:rPr>
        <w:t>ing of this information</w:t>
      </w:r>
      <w:r w:rsidR="0012578D" w:rsidRPr="009E1BDC">
        <w:rPr>
          <w:rFonts w:ascii="Arial" w:hAnsi="Arial" w:cs="Arial"/>
          <w:sz w:val="20"/>
          <w:szCs w:val="20"/>
          <w:lang w:val="en-US"/>
        </w:rPr>
        <w:t>.</w:t>
      </w:r>
      <w:r>
        <w:rPr>
          <w:rFonts w:ascii="Arial" w:hAnsi="Arial" w:cs="Arial"/>
          <w:sz w:val="20"/>
          <w:szCs w:val="20"/>
          <w:lang w:val="en-US"/>
        </w:rPr>
        <w:t xml:space="preserve"> </w:t>
      </w:r>
      <w:r w:rsidR="0012578D" w:rsidRPr="009E1BDC">
        <w:rPr>
          <w:rFonts w:ascii="Arial" w:hAnsi="Arial" w:cs="Arial"/>
          <w:sz w:val="20"/>
          <w:szCs w:val="20"/>
          <w:lang w:val="en-US"/>
        </w:rPr>
        <w:t xml:space="preserve">Additionally, it is not clear how to make this </w:t>
      </w:r>
      <w:r>
        <w:rPr>
          <w:rFonts w:ascii="Arial" w:hAnsi="Arial" w:cs="Arial"/>
          <w:sz w:val="20"/>
          <w:szCs w:val="20"/>
          <w:lang w:val="en-US"/>
        </w:rPr>
        <w:t xml:space="preserve">UE </w:t>
      </w:r>
      <w:r w:rsidR="0012578D" w:rsidRPr="009E1BDC">
        <w:rPr>
          <w:rFonts w:ascii="Arial" w:hAnsi="Arial" w:cs="Arial"/>
          <w:sz w:val="20"/>
          <w:szCs w:val="20"/>
          <w:lang w:val="en-US"/>
        </w:rPr>
        <w:t xml:space="preserve">report as close in time proximity as possible to when the </w:t>
      </w:r>
      <w:r w:rsidR="00EF02FE">
        <w:rPr>
          <w:rFonts w:ascii="Arial" w:hAnsi="Arial" w:cs="Arial"/>
          <w:sz w:val="20"/>
          <w:szCs w:val="20"/>
          <w:lang w:val="en-US"/>
        </w:rPr>
        <w:t>gNB</w:t>
      </w:r>
      <w:r w:rsidR="0012578D" w:rsidRPr="009E1BDC">
        <w:rPr>
          <w:rFonts w:ascii="Arial" w:hAnsi="Arial" w:cs="Arial"/>
          <w:sz w:val="20"/>
          <w:szCs w:val="20"/>
          <w:lang w:val="en-US"/>
        </w:rPr>
        <w:t xml:space="preserve"> </w:t>
      </w:r>
      <w:r w:rsidR="00EF02FE">
        <w:rPr>
          <w:rFonts w:ascii="Arial" w:hAnsi="Arial" w:cs="Arial"/>
          <w:sz w:val="20"/>
          <w:szCs w:val="20"/>
          <w:lang w:val="en-US"/>
        </w:rPr>
        <w:t xml:space="preserve">sends </w:t>
      </w:r>
      <w:r w:rsidR="0012578D" w:rsidRPr="009E1BDC">
        <w:rPr>
          <w:rFonts w:ascii="Arial" w:hAnsi="Arial" w:cs="Arial"/>
          <w:sz w:val="20"/>
          <w:szCs w:val="20"/>
          <w:lang w:val="en-US"/>
        </w:rPr>
        <w:t>5G reference time</w:t>
      </w:r>
      <w:r w:rsidR="00EF02FE">
        <w:rPr>
          <w:rFonts w:ascii="Arial" w:hAnsi="Arial" w:cs="Arial"/>
          <w:sz w:val="20"/>
          <w:szCs w:val="20"/>
          <w:lang w:val="en-US"/>
        </w:rPr>
        <w:t xml:space="preserve"> to the UE</w:t>
      </w:r>
      <w:r w:rsidR="0012578D" w:rsidRPr="009E1BDC">
        <w:rPr>
          <w:rFonts w:ascii="Arial" w:hAnsi="Arial" w:cs="Arial"/>
          <w:sz w:val="20"/>
          <w:szCs w:val="20"/>
          <w:lang w:val="en-US"/>
        </w:rPr>
        <w:t xml:space="preserve">.  </w:t>
      </w:r>
    </w:p>
    <w:p w14:paraId="25F8B54E" w14:textId="281326B6" w:rsidR="00F40C28" w:rsidRDefault="009E1BDC" w:rsidP="0066375A">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The UE-side PDC requires the gNB to </w:t>
      </w:r>
      <w:r w:rsidR="0012578D" w:rsidRPr="009E1BDC">
        <w:rPr>
          <w:rFonts w:ascii="Arial" w:hAnsi="Arial" w:cs="Arial"/>
          <w:sz w:val="20"/>
          <w:szCs w:val="20"/>
          <w:lang w:val="en-US"/>
        </w:rPr>
        <w:t xml:space="preserve">signal </w:t>
      </w:r>
      <w:r w:rsidR="00EF02FE">
        <w:rPr>
          <w:rFonts w:ascii="Arial" w:hAnsi="Arial" w:cs="Arial"/>
          <w:sz w:val="20"/>
          <w:szCs w:val="20"/>
          <w:lang w:val="en-US"/>
        </w:rPr>
        <w:t xml:space="preserve">“gNB </w:t>
      </w:r>
      <w:r w:rsidR="0012578D" w:rsidRPr="009E1BDC">
        <w:rPr>
          <w:rFonts w:ascii="Arial" w:hAnsi="Arial" w:cs="Arial"/>
          <w:sz w:val="20"/>
          <w:szCs w:val="20"/>
          <w:lang w:val="en-US"/>
        </w:rPr>
        <w:t>Rx-Tx time difference</w:t>
      </w:r>
      <w:r w:rsidR="00EF02FE">
        <w:rPr>
          <w:rFonts w:ascii="Arial" w:hAnsi="Arial" w:cs="Arial"/>
          <w:sz w:val="20"/>
          <w:szCs w:val="20"/>
          <w:lang w:val="en-US"/>
        </w:rPr>
        <w:t>”</w:t>
      </w:r>
      <w:r w:rsidR="0012578D" w:rsidRPr="009E1BDC">
        <w:rPr>
          <w:rFonts w:ascii="Arial" w:hAnsi="Arial" w:cs="Arial"/>
          <w:sz w:val="20"/>
          <w:szCs w:val="20"/>
          <w:lang w:val="en-US"/>
        </w:rPr>
        <w:t xml:space="preserve"> to </w:t>
      </w:r>
      <w:r w:rsidR="00EF02FE">
        <w:rPr>
          <w:rFonts w:ascii="Arial" w:hAnsi="Arial" w:cs="Arial"/>
          <w:sz w:val="20"/>
          <w:szCs w:val="20"/>
          <w:lang w:val="en-US"/>
        </w:rPr>
        <w:t xml:space="preserve">the </w:t>
      </w:r>
      <w:r w:rsidR="0012578D" w:rsidRPr="009E1BDC">
        <w:rPr>
          <w:rFonts w:ascii="Arial" w:hAnsi="Arial" w:cs="Arial"/>
          <w:sz w:val="20"/>
          <w:szCs w:val="20"/>
          <w:lang w:val="en-US"/>
        </w:rPr>
        <w:t>UE</w:t>
      </w:r>
      <w:r>
        <w:rPr>
          <w:rFonts w:ascii="Arial" w:hAnsi="Arial" w:cs="Arial"/>
          <w:sz w:val="20"/>
          <w:szCs w:val="20"/>
          <w:lang w:val="en-US"/>
        </w:rPr>
        <w:t xml:space="preserve"> which means it can be sent along with</w:t>
      </w:r>
      <w:r w:rsidR="0012578D" w:rsidRPr="009E1BDC">
        <w:rPr>
          <w:rFonts w:ascii="Arial" w:hAnsi="Arial" w:cs="Arial"/>
          <w:sz w:val="20"/>
          <w:szCs w:val="20"/>
          <w:lang w:val="en-US"/>
        </w:rPr>
        <w:t xml:space="preserve"> the </w:t>
      </w:r>
      <w:r>
        <w:rPr>
          <w:rFonts w:ascii="Arial" w:hAnsi="Arial" w:cs="Arial"/>
          <w:sz w:val="20"/>
          <w:szCs w:val="20"/>
          <w:lang w:val="en-US"/>
        </w:rPr>
        <w:t xml:space="preserve">5G </w:t>
      </w:r>
      <w:r w:rsidR="0012578D" w:rsidRPr="009E1BDC">
        <w:rPr>
          <w:rFonts w:ascii="Arial" w:hAnsi="Arial" w:cs="Arial"/>
          <w:sz w:val="20"/>
          <w:szCs w:val="20"/>
          <w:lang w:val="en-US"/>
        </w:rPr>
        <w:t xml:space="preserve">reference time </w:t>
      </w:r>
      <w:r>
        <w:rPr>
          <w:rFonts w:ascii="Arial" w:hAnsi="Arial" w:cs="Arial"/>
          <w:sz w:val="20"/>
          <w:szCs w:val="20"/>
          <w:lang w:val="en-US"/>
        </w:rPr>
        <w:t>(</w:t>
      </w:r>
      <w:r w:rsidR="00EF02FE">
        <w:rPr>
          <w:rFonts w:ascii="Arial" w:hAnsi="Arial" w:cs="Arial"/>
          <w:sz w:val="20"/>
          <w:szCs w:val="20"/>
          <w:lang w:val="en-US"/>
        </w:rPr>
        <w:t>e.g.</w:t>
      </w:r>
      <w:r>
        <w:rPr>
          <w:rFonts w:ascii="Arial" w:hAnsi="Arial" w:cs="Arial"/>
          <w:sz w:val="20"/>
          <w:szCs w:val="20"/>
          <w:lang w:val="en-US"/>
        </w:rPr>
        <w:t>, using the same RRC unicast message)</w:t>
      </w:r>
      <w:r w:rsidR="0012578D" w:rsidRPr="009E1BDC">
        <w:rPr>
          <w:rFonts w:ascii="Arial" w:hAnsi="Arial" w:cs="Arial"/>
          <w:sz w:val="20"/>
          <w:szCs w:val="20"/>
          <w:lang w:val="en-US"/>
        </w:rPr>
        <w:t xml:space="preserve"> </w:t>
      </w:r>
      <w:r w:rsidR="00EF02FE">
        <w:rPr>
          <w:rFonts w:ascii="Arial" w:hAnsi="Arial" w:cs="Arial"/>
          <w:sz w:val="20"/>
          <w:szCs w:val="20"/>
          <w:lang w:val="en-US"/>
        </w:rPr>
        <w:t>where</w:t>
      </w:r>
      <w:r w:rsidR="0012578D" w:rsidRPr="009E1BDC">
        <w:rPr>
          <w:rFonts w:ascii="Arial" w:hAnsi="Arial" w:cs="Arial"/>
          <w:sz w:val="20"/>
          <w:szCs w:val="20"/>
          <w:lang w:val="en-US"/>
        </w:rPr>
        <w:t xml:space="preserve"> </w:t>
      </w:r>
      <w:r>
        <w:rPr>
          <w:rFonts w:ascii="Arial" w:hAnsi="Arial" w:cs="Arial"/>
          <w:sz w:val="20"/>
          <w:szCs w:val="20"/>
          <w:lang w:val="en-US"/>
        </w:rPr>
        <w:t>the</w:t>
      </w:r>
      <w:r w:rsidR="0012578D" w:rsidRPr="009E1BDC">
        <w:rPr>
          <w:rFonts w:ascii="Arial" w:hAnsi="Arial" w:cs="Arial"/>
          <w:sz w:val="20"/>
          <w:szCs w:val="20"/>
          <w:lang w:val="en-US"/>
        </w:rPr>
        <w:t xml:space="preserve"> </w:t>
      </w:r>
      <w:r w:rsidR="00AD4D55">
        <w:rPr>
          <w:rFonts w:ascii="Arial" w:hAnsi="Arial" w:cs="Arial"/>
          <w:sz w:val="20"/>
          <w:szCs w:val="20"/>
          <w:lang w:val="en-US"/>
        </w:rPr>
        <w:t>“</w:t>
      </w:r>
      <w:r w:rsidR="0012578D" w:rsidRPr="009E1BDC">
        <w:rPr>
          <w:rFonts w:ascii="Arial" w:hAnsi="Arial" w:cs="Arial"/>
          <w:sz w:val="20"/>
          <w:szCs w:val="20"/>
          <w:lang w:val="en-US"/>
        </w:rPr>
        <w:t>gNB Rx-Tx time difference</w:t>
      </w:r>
      <w:r w:rsidR="00AD4D55">
        <w:rPr>
          <w:rFonts w:ascii="Arial" w:hAnsi="Arial" w:cs="Arial"/>
          <w:sz w:val="20"/>
          <w:szCs w:val="20"/>
          <w:lang w:val="en-US"/>
        </w:rPr>
        <w:t>”</w:t>
      </w:r>
      <w:r w:rsidR="0012578D" w:rsidRPr="009E1BDC">
        <w:rPr>
          <w:rFonts w:ascii="Arial" w:hAnsi="Arial" w:cs="Arial"/>
          <w:sz w:val="20"/>
          <w:szCs w:val="20"/>
          <w:lang w:val="en-US"/>
        </w:rPr>
        <w:t xml:space="preserve"> </w:t>
      </w:r>
      <w:r>
        <w:rPr>
          <w:rFonts w:ascii="Arial" w:hAnsi="Arial" w:cs="Arial"/>
          <w:sz w:val="20"/>
          <w:szCs w:val="20"/>
          <w:lang w:val="en-US"/>
        </w:rPr>
        <w:t>IE can be reused</w:t>
      </w:r>
      <w:r w:rsidRPr="009E1BDC">
        <w:rPr>
          <w:rFonts w:ascii="Arial" w:hAnsi="Arial" w:cs="Arial"/>
          <w:sz w:val="20"/>
          <w:szCs w:val="20"/>
          <w:lang w:val="en-US"/>
        </w:rPr>
        <w:t xml:space="preserve"> from the positioning specs</w:t>
      </w:r>
      <w:r w:rsidR="00AD4D55">
        <w:rPr>
          <w:rFonts w:ascii="Arial" w:hAnsi="Arial" w:cs="Arial"/>
          <w:sz w:val="20"/>
          <w:szCs w:val="20"/>
          <w:lang w:val="en-US"/>
        </w:rPr>
        <w:t xml:space="preserve"> (</w:t>
      </w:r>
      <w:r w:rsidRPr="009E1BDC">
        <w:rPr>
          <w:rFonts w:ascii="Arial" w:hAnsi="Arial" w:cs="Arial"/>
          <w:sz w:val="20"/>
          <w:szCs w:val="20"/>
          <w:lang w:val="en-US"/>
        </w:rPr>
        <w:t xml:space="preserve">e.g., </w:t>
      </w:r>
      <w:bookmarkStart w:id="1" w:name="_Toc74152365"/>
      <w:bookmarkStart w:id="2" w:name="_Toc64447709"/>
      <w:bookmarkStart w:id="3" w:name="_Toc56773080"/>
      <w:bookmarkStart w:id="4" w:name="_Toc51776058"/>
      <w:r w:rsidRPr="009E1BDC">
        <w:rPr>
          <w:rFonts w:ascii="Arial" w:hAnsi="Arial" w:cs="Arial"/>
          <w:sz w:val="20"/>
          <w:szCs w:val="20"/>
          <w:lang w:val="en-US"/>
        </w:rPr>
        <w:t>9.2.40 gNB Rx-Tx Time Difference</w:t>
      </w:r>
      <w:bookmarkEnd w:id="1"/>
      <w:bookmarkEnd w:id="2"/>
      <w:bookmarkEnd w:id="3"/>
      <w:bookmarkEnd w:id="4"/>
      <w:r w:rsidRPr="009E1BDC">
        <w:rPr>
          <w:rFonts w:ascii="Arial" w:hAnsi="Arial" w:cs="Arial"/>
          <w:sz w:val="20"/>
          <w:szCs w:val="20"/>
          <w:lang w:val="en-US"/>
        </w:rPr>
        <w:t xml:space="preserve"> in TS 38.455</w:t>
      </w:r>
      <w:r w:rsidR="00AD4D55">
        <w:rPr>
          <w:rFonts w:ascii="Arial" w:hAnsi="Arial" w:cs="Arial"/>
          <w:sz w:val="20"/>
          <w:szCs w:val="20"/>
          <w:lang w:val="en-US"/>
        </w:rPr>
        <w:t>)</w:t>
      </w:r>
      <w:r w:rsidRPr="009E1BDC">
        <w:rPr>
          <w:rFonts w:ascii="Arial" w:hAnsi="Arial" w:cs="Arial"/>
          <w:sz w:val="20"/>
          <w:szCs w:val="20"/>
          <w:lang w:val="en-US"/>
        </w:rPr>
        <w:t>.</w:t>
      </w:r>
    </w:p>
    <w:p w14:paraId="16B69D22" w14:textId="4D89DA7C" w:rsidR="003013B7" w:rsidRPr="00AD4D55" w:rsidRDefault="003013B7" w:rsidP="0066375A">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Once the gNB Rx-Tx time difference is transmitted to the UE, it is understood implicitly that </w:t>
      </w:r>
      <w:r w:rsidR="00BD66F2">
        <w:rPr>
          <w:rFonts w:ascii="Arial" w:hAnsi="Arial" w:cs="Arial"/>
          <w:sz w:val="20"/>
          <w:szCs w:val="20"/>
          <w:lang w:val="en-US"/>
        </w:rPr>
        <w:t xml:space="preserve">the </w:t>
      </w:r>
      <w:r>
        <w:rPr>
          <w:rFonts w:ascii="Arial" w:hAnsi="Arial" w:cs="Arial"/>
          <w:sz w:val="20"/>
          <w:szCs w:val="20"/>
          <w:lang w:val="en-US"/>
        </w:rPr>
        <w:t xml:space="preserve">UE </w:t>
      </w:r>
      <w:r w:rsidR="00BD66F2">
        <w:rPr>
          <w:rFonts w:ascii="Arial" w:hAnsi="Arial" w:cs="Arial"/>
          <w:sz w:val="20"/>
          <w:szCs w:val="20"/>
          <w:lang w:val="en-US"/>
        </w:rPr>
        <w:t>shall apply the PDC.</w:t>
      </w:r>
    </w:p>
    <w:p w14:paraId="671EFEB7" w14:textId="79A4B43E" w:rsidR="00AD4D55" w:rsidRPr="0012578D" w:rsidRDefault="00AD4D55" w:rsidP="00AD4D55">
      <w:pPr>
        <w:pStyle w:val="ListParagraph"/>
        <w:numPr>
          <w:ilvl w:val="0"/>
          <w:numId w:val="42"/>
        </w:numPr>
        <w:spacing w:before="120"/>
        <w:rPr>
          <w:rFonts w:ascii="Arial" w:hAnsi="Arial" w:cs="Arial"/>
          <w:sz w:val="20"/>
          <w:szCs w:val="20"/>
          <w:lang w:val="en-US"/>
        </w:rPr>
      </w:pPr>
      <w:r>
        <w:rPr>
          <w:rFonts w:ascii="Arial" w:hAnsi="Arial" w:cs="Arial"/>
          <w:sz w:val="20"/>
          <w:szCs w:val="20"/>
          <w:lang w:val="en-US"/>
        </w:rPr>
        <w:t>The need for UE transmission of “assistance” information to the gNB to help it make PDC related de</w:t>
      </w:r>
      <w:r w:rsidR="00EF02FE">
        <w:rPr>
          <w:rFonts w:ascii="Arial" w:hAnsi="Arial" w:cs="Arial"/>
          <w:sz w:val="20"/>
          <w:szCs w:val="20"/>
          <w:lang w:val="en-US"/>
        </w:rPr>
        <w:t>cision</w:t>
      </w:r>
      <w:r>
        <w:rPr>
          <w:rFonts w:ascii="Arial" w:hAnsi="Arial" w:cs="Arial"/>
          <w:sz w:val="20"/>
          <w:szCs w:val="20"/>
          <w:lang w:val="en-US"/>
        </w:rPr>
        <w:t>s (e.g., when to enable the use of PDC) is unclear due to the following:</w:t>
      </w:r>
    </w:p>
    <w:p w14:paraId="01A75B72" w14:textId="21D500CD" w:rsidR="00AD4D55" w:rsidRPr="00AD4D55" w:rsidRDefault="00D24CAA" w:rsidP="00AD4D55">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At </w:t>
      </w:r>
      <w:r w:rsidR="00AD4D55" w:rsidRPr="00AD4D55">
        <w:rPr>
          <w:rFonts w:ascii="Arial" w:hAnsi="Arial" w:cs="Arial"/>
          <w:sz w:val="20"/>
          <w:szCs w:val="20"/>
          <w:lang w:val="en-US"/>
        </w:rPr>
        <w:t xml:space="preserve">RAN2#110-e </w:t>
      </w:r>
      <w:r>
        <w:rPr>
          <w:rFonts w:ascii="Arial" w:hAnsi="Arial" w:cs="Arial"/>
          <w:sz w:val="20"/>
          <w:szCs w:val="20"/>
          <w:lang w:val="en-US"/>
        </w:rPr>
        <w:t xml:space="preserve">it was </w:t>
      </w:r>
      <w:r w:rsidR="00AD4D55">
        <w:rPr>
          <w:rFonts w:ascii="Arial" w:hAnsi="Arial" w:cs="Arial"/>
          <w:sz w:val="20"/>
          <w:szCs w:val="20"/>
          <w:lang w:val="en-US"/>
        </w:rPr>
        <w:t xml:space="preserve">agreed </w:t>
      </w:r>
      <w:r w:rsidR="00AD4D55" w:rsidRPr="00AD4D55">
        <w:rPr>
          <w:rFonts w:ascii="Arial" w:hAnsi="Arial" w:cs="Arial"/>
          <w:sz w:val="20"/>
          <w:szCs w:val="20"/>
          <w:lang w:val="en-US"/>
        </w:rPr>
        <w:t>that</w:t>
      </w:r>
      <w:r w:rsidR="00AD4D55">
        <w:rPr>
          <w:rFonts w:ascii="Arial" w:hAnsi="Arial" w:cs="Arial"/>
          <w:sz w:val="20"/>
          <w:szCs w:val="20"/>
          <w:lang w:val="en-US"/>
        </w:rPr>
        <w:t xml:space="preserve"> a </w:t>
      </w:r>
      <w:r w:rsidR="00AD4D55" w:rsidRPr="00AD4D55">
        <w:rPr>
          <w:rFonts w:ascii="Arial" w:hAnsi="Arial" w:cs="Arial"/>
          <w:sz w:val="20"/>
          <w:szCs w:val="20"/>
          <w:lang w:val="en-US"/>
        </w:rPr>
        <w:t xml:space="preserve">UE can calculate/predict the </w:t>
      </w:r>
      <w:r w:rsidR="00AD4D55">
        <w:rPr>
          <w:rFonts w:ascii="Arial" w:hAnsi="Arial" w:cs="Arial"/>
          <w:sz w:val="20"/>
          <w:szCs w:val="20"/>
          <w:lang w:val="en-US"/>
        </w:rPr>
        <w:t xml:space="preserve">5G </w:t>
      </w:r>
      <w:r w:rsidR="00AD4D55" w:rsidRPr="00AD4D55">
        <w:rPr>
          <w:rFonts w:ascii="Arial" w:hAnsi="Arial" w:cs="Arial"/>
          <w:sz w:val="20"/>
          <w:szCs w:val="20"/>
          <w:lang w:val="en-US"/>
        </w:rPr>
        <w:t>reference tim</w:t>
      </w:r>
      <w:r w:rsidR="00AD4D55">
        <w:rPr>
          <w:rFonts w:ascii="Arial" w:hAnsi="Arial" w:cs="Arial"/>
          <w:sz w:val="20"/>
          <w:szCs w:val="20"/>
          <w:lang w:val="en-US"/>
        </w:rPr>
        <w:t>e</w:t>
      </w:r>
      <w:r w:rsidR="00AD4D55" w:rsidRPr="00AD4D55">
        <w:rPr>
          <w:rFonts w:ascii="Arial" w:hAnsi="Arial" w:cs="Arial"/>
          <w:sz w:val="20"/>
          <w:szCs w:val="20"/>
          <w:lang w:val="en-US"/>
        </w:rPr>
        <w:t xml:space="preserve"> based on DL timing information after receiving </w:t>
      </w:r>
      <w:r>
        <w:rPr>
          <w:rFonts w:ascii="Arial" w:hAnsi="Arial" w:cs="Arial"/>
          <w:sz w:val="20"/>
          <w:szCs w:val="20"/>
          <w:lang w:val="en-US"/>
        </w:rPr>
        <w:t>“</w:t>
      </w:r>
      <w:proofErr w:type="spellStart"/>
      <w:r w:rsidR="00AD4D55" w:rsidRPr="00AD4D55">
        <w:rPr>
          <w:rFonts w:ascii="Arial" w:hAnsi="Arial" w:cs="Arial"/>
          <w:sz w:val="20"/>
          <w:szCs w:val="20"/>
          <w:lang w:val="en-US"/>
        </w:rPr>
        <w:t>referenceTimeInfo</w:t>
      </w:r>
      <w:proofErr w:type="spellEnd"/>
      <w:r>
        <w:rPr>
          <w:rFonts w:ascii="Arial" w:hAnsi="Arial" w:cs="Arial"/>
          <w:sz w:val="20"/>
          <w:szCs w:val="20"/>
          <w:lang w:val="en-US"/>
        </w:rPr>
        <w:t>”</w:t>
      </w:r>
      <w:r w:rsidR="00AD4D55" w:rsidRPr="00AD4D55">
        <w:rPr>
          <w:rFonts w:ascii="Arial" w:hAnsi="Arial" w:cs="Arial"/>
          <w:sz w:val="20"/>
          <w:szCs w:val="20"/>
          <w:lang w:val="en-US"/>
        </w:rPr>
        <w:t xml:space="preserve"> from gNB once</w:t>
      </w:r>
      <w:r>
        <w:rPr>
          <w:rFonts w:ascii="Arial" w:hAnsi="Arial" w:cs="Arial"/>
          <w:sz w:val="20"/>
          <w:szCs w:val="20"/>
          <w:lang w:val="en-US"/>
        </w:rPr>
        <w:t xml:space="preserve"> (i.e., n</w:t>
      </w:r>
      <w:r w:rsidR="00AD4D55" w:rsidRPr="00AD4D55">
        <w:rPr>
          <w:rFonts w:ascii="Arial" w:hAnsi="Arial" w:cs="Arial"/>
          <w:sz w:val="20"/>
          <w:szCs w:val="20"/>
          <w:lang w:val="en-US"/>
        </w:rPr>
        <w:t>o spec impact)</w:t>
      </w:r>
      <w:r>
        <w:rPr>
          <w:rFonts w:ascii="Arial" w:hAnsi="Arial" w:cs="Arial"/>
          <w:sz w:val="20"/>
          <w:szCs w:val="20"/>
          <w:lang w:val="en-US"/>
        </w:rPr>
        <w:t>.</w:t>
      </w:r>
    </w:p>
    <w:p w14:paraId="4B94E639" w14:textId="7CB16CF4" w:rsidR="00AD4D55" w:rsidRPr="00D24CAA" w:rsidRDefault="00D24CAA" w:rsidP="00D24CAA">
      <w:pPr>
        <w:pStyle w:val="ListParagraph"/>
        <w:numPr>
          <w:ilvl w:val="0"/>
          <w:numId w:val="45"/>
        </w:numPr>
        <w:spacing w:before="120"/>
        <w:rPr>
          <w:rFonts w:ascii="Arial" w:hAnsi="Arial" w:cs="Arial"/>
          <w:sz w:val="20"/>
          <w:szCs w:val="20"/>
          <w:lang w:val="en-US"/>
        </w:rPr>
      </w:pPr>
      <w:r>
        <w:rPr>
          <w:rFonts w:ascii="Arial" w:hAnsi="Arial" w:cs="Arial"/>
          <w:sz w:val="20"/>
          <w:szCs w:val="20"/>
          <w:lang w:val="en-US"/>
        </w:rPr>
        <w:t xml:space="preserve">At </w:t>
      </w:r>
      <w:r w:rsidR="00AD4D55" w:rsidRPr="00D24CAA">
        <w:rPr>
          <w:rFonts w:ascii="Arial" w:hAnsi="Arial" w:cs="Arial"/>
          <w:sz w:val="20"/>
          <w:szCs w:val="20"/>
          <w:lang w:val="en-US"/>
        </w:rPr>
        <w:t>RAN2#113</w:t>
      </w:r>
      <w:r>
        <w:rPr>
          <w:rFonts w:ascii="Arial" w:hAnsi="Arial" w:cs="Arial"/>
          <w:sz w:val="20"/>
          <w:szCs w:val="20"/>
          <w:lang w:val="en-US"/>
        </w:rPr>
        <w:t xml:space="preserve"> </w:t>
      </w:r>
      <w:r w:rsidR="00AD4D55" w:rsidRPr="00D24CAA">
        <w:rPr>
          <w:rFonts w:ascii="Arial" w:hAnsi="Arial" w:cs="Arial"/>
          <w:sz w:val="20"/>
          <w:szCs w:val="20"/>
          <w:lang w:val="en-US"/>
        </w:rPr>
        <w:t>it was further confirmed that</w:t>
      </w:r>
      <w:r>
        <w:rPr>
          <w:rFonts w:ascii="Arial" w:hAnsi="Arial" w:cs="Arial"/>
          <w:sz w:val="20"/>
          <w:szCs w:val="20"/>
          <w:lang w:val="en-US"/>
        </w:rPr>
        <w:t xml:space="preserve"> t</w:t>
      </w:r>
      <w:r w:rsidR="00AD4D55" w:rsidRPr="00D24CAA">
        <w:rPr>
          <w:rFonts w:ascii="Arial" w:hAnsi="Arial" w:cs="Arial"/>
          <w:sz w:val="20"/>
          <w:szCs w:val="20"/>
          <w:lang w:val="en-US"/>
        </w:rPr>
        <w:t>here is no UE clock drift issue to be addressed</w:t>
      </w:r>
      <w:r w:rsidRPr="00D24CAA">
        <w:rPr>
          <w:rFonts w:ascii="Arial" w:hAnsi="Arial" w:cs="Arial"/>
          <w:sz w:val="20"/>
          <w:szCs w:val="20"/>
          <w:lang w:val="en-US"/>
        </w:rPr>
        <w:t>.</w:t>
      </w:r>
      <w:r>
        <w:rPr>
          <w:rFonts w:ascii="Arial" w:hAnsi="Arial" w:cs="Arial"/>
          <w:sz w:val="20"/>
          <w:szCs w:val="20"/>
          <w:lang w:val="en-US"/>
        </w:rPr>
        <w:t xml:space="preserve"> </w:t>
      </w:r>
      <w:r w:rsidR="00AD4D55" w:rsidRPr="00D24CAA">
        <w:rPr>
          <w:rFonts w:ascii="Arial" w:hAnsi="Arial" w:cs="Arial"/>
          <w:sz w:val="20"/>
          <w:szCs w:val="20"/>
          <w:lang w:val="en-US"/>
        </w:rPr>
        <w:t xml:space="preserve">The rationale is that RAN4 specifies in TS 38.101 that </w:t>
      </w:r>
      <w:r>
        <w:rPr>
          <w:rFonts w:ascii="Arial" w:hAnsi="Arial" w:cs="Arial"/>
          <w:sz w:val="20"/>
          <w:szCs w:val="20"/>
          <w:lang w:val="en-US"/>
        </w:rPr>
        <w:t xml:space="preserve">the </w:t>
      </w:r>
      <w:r w:rsidR="00AD4D55" w:rsidRPr="00D24CAA">
        <w:rPr>
          <w:rFonts w:ascii="Arial" w:hAnsi="Arial" w:cs="Arial"/>
          <w:sz w:val="20"/>
          <w:szCs w:val="20"/>
          <w:lang w:val="en-US"/>
        </w:rPr>
        <w:t xml:space="preserve">UE clock is locked to DL frequency with at least ±0.1 PPM precision. This means +/- 1ns timing drift over 10ms, and a refresh time of 1s is sufficient to remain within the 1 µs accuracy. </w:t>
      </w:r>
    </w:p>
    <w:p w14:paraId="15F0AF95" w14:textId="2515F6C9" w:rsidR="00AD4D55" w:rsidRDefault="00AD4D55" w:rsidP="00D24CAA">
      <w:pPr>
        <w:pStyle w:val="ListParagraph"/>
        <w:numPr>
          <w:ilvl w:val="0"/>
          <w:numId w:val="45"/>
        </w:numPr>
        <w:spacing w:before="120"/>
        <w:rPr>
          <w:rFonts w:ascii="Arial" w:hAnsi="Arial" w:cs="Arial"/>
          <w:sz w:val="20"/>
          <w:szCs w:val="20"/>
          <w:lang w:val="en-US"/>
        </w:rPr>
      </w:pPr>
      <w:r w:rsidRPr="00D24CAA">
        <w:rPr>
          <w:rFonts w:ascii="Arial" w:hAnsi="Arial" w:cs="Arial"/>
          <w:sz w:val="20"/>
          <w:szCs w:val="20"/>
          <w:lang w:val="en-US"/>
        </w:rPr>
        <w:t xml:space="preserve">After </w:t>
      </w:r>
      <w:r w:rsidR="00D24CAA">
        <w:rPr>
          <w:rFonts w:ascii="Arial" w:hAnsi="Arial" w:cs="Arial"/>
          <w:sz w:val="20"/>
          <w:szCs w:val="20"/>
          <w:lang w:val="en-US"/>
        </w:rPr>
        <w:t xml:space="preserve">a </w:t>
      </w:r>
      <w:r w:rsidRPr="00D24CAA">
        <w:rPr>
          <w:rFonts w:ascii="Arial" w:hAnsi="Arial" w:cs="Arial"/>
          <w:sz w:val="20"/>
          <w:szCs w:val="20"/>
          <w:lang w:val="en-US"/>
        </w:rPr>
        <w:t>UE receiv</w:t>
      </w:r>
      <w:r w:rsidR="00D24CAA">
        <w:rPr>
          <w:rFonts w:ascii="Arial" w:hAnsi="Arial" w:cs="Arial"/>
          <w:sz w:val="20"/>
          <w:szCs w:val="20"/>
          <w:lang w:val="en-US"/>
        </w:rPr>
        <w:t>es</w:t>
      </w:r>
      <w:r w:rsidRPr="00D24CAA">
        <w:rPr>
          <w:rFonts w:ascii="Arial" w:hAnsi="Arial" w:cs="Arial"/>
          <w:sz w:val="20"/>
          <w:szCs w:val="20"/>
          <w:lang w:val="en-US"/>
        </w:rPr>
        <w:t xml:space="preserve"> one 5G reference time corrected by PDC, </w:t>
      </w:r>
      <w:r w:rsidR="00D24CAA">
        <w:rPr>
          <w:rFonts w:ascii="Arial" w:hAnsi="Arial" w:cs="Arial"/>
          <w:sz w:val="20"/>
          <w:szCs w:val="20"/>
          <w:lang w:val="en-US"/>
        </w:rPr>
        <w:t xml:space="preserve">it </w:t>
      </w:r>
      <w:r w:rsidRPr="00D24CAA">
        <w:rPr>
          <w:rFonts w:ascii="Arial" w:hAnsi="Arial" w:cs="Arial"/>
          <w:sz w:val="20"/>
          <w:szCs w:val="20"/>
          <w:lang w:val="en-US"/>
        </w:rPr>
        <w:t>tracks the time with an internal oscillator corrected by a frequency locking to the gNB clock. A</w:t>
      </w:r>
      <w:r w:rsidR="00EF02FE">
        <w:rPr>
          <w:rFonts w:ascii="Arial" w:hAnsi="Arial" w:cs="Arial"/>
          <w:sz w:val="20"/>
          <w:szCs w:val="20"/>
          <w:lang w:val="en-US"/>
        </w:rPr>
        <w:t>dditional</w:t>
      </w:r>
      <w:r w:rsidRPr="00D24CAA">
        <w:rPr>
          <w:rFonts w:ascii="Arial" w:hAnsi="Arial" w:cs="Arial"/>
          <w:sz w:val="20"/>
          <w:szCs w:val="20"/>
          <w:lang w:val="en-US"/>
        </w:rPr>
        <w:t xml:space="preserve"> PDC </w:t>
      </w:r>
      <w:r w:rsidR="00D24CAA">
        <w:rPr>
          <w:rFonts w:ascii="Arial" w:hAnsi="Arial" w:cs="Arial"/>
          <w:sz w:val="20"/>
          <w:szCs w:val="20"/>
          <w:lang w:val="en-US"/>
        </w:rPr>
        <w:t>determination</w:t>
      </w:r>
      <w:r w:rsidR="00BF397F">
        <w:rPr>
          <w:rFonts w:ascii="Arial" w:hAnsi="Arial" w:cs="Arial"/>
          <w:sz w:val="20"/>
          <w:szCs w:val="20"/>
          <w:lang w:val="en-US"/>
        </w:rPr>
        <w:t>s</w:t>
      </w:r>
      <w:r w:rsidR="00D24CAA">
        <w:rPr>
          <w:rFonts w:ascii="Arial" w:hAnsi="Arial" w:cs="Arial"/>
          <w:sz w:val="20"/>
          <w:szCs w:val="20"/>
          <w:lang w:val="en-US"/>
        </w:rPr>
        <w:t xml:space="preserve"> </w:t>
      </w:r>
      <w:r w:rsidR="00BF397F">
        <w:rPr>
          <w:rFonts w:ascii="Arial" w:hAnsi="Arial" w:cs="Arial"/>
          <w:sz w:val="20"/>
          <w:szCs w:val="20"/>
          <w:lang w:val="en-US"/>
        </w:rPr>
        <w:t xml:space="preserve">and </w:t>
      </w:r>
      <w:r w:rsidR="00D24CAA">
        <w:rPr>
          <w:rFonts w:ascii="Arial" w:hAnsi="Arial" w:cs="Arial"/>
          <w:sz w:val="20"/>
          <w:szCs w:val="20"/>
          <w:lang w:val="en-US"/>
        </w:rPr>
        <w:t xml:space="preserve">5G </w:t>
      </w:r>
      <w:r w:rsidRPr="00D24CAA">
        <w:rPr>
          <w:rFonts w:ascii="Arial" w:hAnsi="Arial" w:cs="Arial"/>
          <w:sz w:val="20"/>
          <w:szCs w:val="20"/>
          <w:lang w:val="en-US"/>
        </w:rPr>
        <w:t>reference time deliver</w:t>
      </w:r>
      <w:r w:rsidR="00BF397F">
        <w:rPr>
          <w:rFonts w:ascii="Arial" w:hAnsi="Arial" w:cs="Arial"/>
          <w:sz w:val="20"/>
          <w:szCs w:val="20"/>
          <w:lang w:val="en-US"/>
        </w:rPr>
        <w:t>ies will be needed over time</w:t>
      </w:r>
      <w:r w:rsidRPr="00D24CAA">
        <w:rPr>
          <w:rFonts w:ascii="Arial" w:hAnsi="Arial" w:cs="Arial"/>
          <w:sz w:val="20"/>
          <w:szCs w:val="20"/>
          <w:lang w:val="en-US"/>
        </w:rPr>
        <w:t xml:space="preserve"> </w:t>
      </w:r>
      <w:r w:rsidR="00D24CAA">
        <w:rPr>
          <w:rFonts w:ascii="Arial" w:hAnsi="Arial" w:cs="Arial"/>
          <w:sz w:val="20"/>
          <w:szCs w:val="20"/>
          <w:lang w:val="en-US"/>
        </w:rPr>
        <w:t>where the</w:t>
      </w:r>
      <w:r w:rsidRPr="00D24CAA">
        <w:rPr>
          <w:rFonts w:ascii="Arial" w:hAnsi="Arial" w:cs="Arial"/>
          <w:sz w:val="20"/>
          <w:szCs w:val="20"/>
          <w:lang w:val="en-US"/>
        </w:rPr>
        <w:t xml:space="preserve"> gNB </w:t>
      </w:r>
      <w:r w:rsidR="00BF397F">
        <w:rPr>
          <w:rFonts w:ascii="Arial" w:hAnsi="Arial" w:cs="Arial"/>
          <w:sz w:val="20"/>
          <w:szCs w:val="20"/>
          <w:lang w:val="en-US"/>
        </w:rPr>
        <w:t>can be expected to always be</w:t>
      </w:r>
      <w:r w:rsidRPr="00D24CAA">
        <w:rPr>
          <w:rFonts w:ascii="Arial" w:hAnsi="Arial" w:cs="Arial"/>
          <w:sz w:val="20"/>
          <w:szCs w:val="20"/>
          <w:lang w:val="en-US"/>
        </w:rPr>
        <w:t xml:space="preserve"> aware of</w:t>
      </w:r>
      <w:r w:rsidR="00220DEA">
        <w:rPr>
          <w:rFonts w:ascii="Arial" w:hAnsi="Arial" w:cs="Arial"/>
          <w:sz w:val="20"/>
          <w:szCs w:val="20"/>
          <w:lang w:val="en-US"/>
        </w:rPr>
        <w:t xml:space="preserve"> </w:t>
      </w:r>
      <w:r w:rsidR="00BF397F">
        <w:rPr>
          <w:rFonts w:ascii="Arial" w:hAnsi="Arial" w:cs="Arial"/>
          <w:sz w:val="20"/>
          <w:szCs w:val="20"/>
          <w:lang w:val="en-US"/>
        </w:rPr>
        <w:t>when</w:t>
      </w:r>
      <w:r w:rsidR="00220DEA">
        <w:rPr>
          <w:rFonts w:ascii="Arial" w:hAnsi="Arial" w:cs="Arial"/>
          <w:sz w:val="20"/>
          <w:szCs w:val="20"/>
          <w:lang w:val="en-US"/>
        </w:rPr>
        <w:t xml:space="preserve"> to make</w:t>
      </w:r>
      <w:r w:rsidRPr="00D24CAA">
        <w:rPr>
          <w:rFonts w:ascii="Arial" w:hAnsi="Arial" w:cs="Arial"/>
          <w:sz w:val="20"/>
          <w:szCs w:val="20"/>
          <w:lang w:val="en-US"/>
        </w:rPr>
        <w:t xml:space="preserve"> th</w:t>
      </w:r>
      <w:r w:rsidR="00220DEA">
        <w:rPr>
          <w:rFonts w:ascii="Arial" w:hAnsi="Arial" w:cs="Arial"/>
          <w:sz w:val="20"/>
          <w:szCs w:val="20"/>
          <w:lang w:val="en-US"/>
        </w:rPr>
        <w:t>ese determinations</w:t>
      </w:r>
      <w:r w:rsidR="00BF397F">
        <w:rPr>
          <w:rFonts w:ascii="Arial" w:hAnsi="Arial" w:cs="Arial"/>
          <w:sz w:val="20"/>
          <w:szCs w:val="20"/>
          <w:lang w:val="en-US"/>
        </w:rPr>
        <w:t xml:space="preserve"> and deliveries</w:t>
      </w:r>
      <w:r w:rsidR="00D24CAA">
        <w:rPr>
          <w:rFonts w:ascii="Arial" w:hAnsi="Arial" w:cs="Arial"/>
          <w:sz w:val="20"/>
          <w:szCs w:val="20"/>
          <w:lang w:val="en-US"/>
        </w:rPr>
        <w:t>.</w:t>
      </w:r>
      <w:r w:rsidR="00BF397F">
        <w:rPr>
          <w:rFonts w:ascii="Arial" w:hAnsi="Arial" w:cs="Arial"/>
          <w:sz w:val="20"/>
          <w:szCs w:val="20"/>
          <w:lang w:val="en-US"/>
        </w:rPr>
        <w:t xml:space="preserve"> </w:t>
      </w:r>
    </w:p>
    <w:p w14:paraId="56A94061" w14:textId="55B7D4EA" w:rsidR="00BF397F" w:rsidRPr="00D24CAA" w:rsidRDefault="00BF397F" w:rsidP="00D24CAA">
      <w:pPr>
        <w:pStyle w:val="ListParagraph"/>
        <w:numPr>
          <w:ilvl w:val="0"/>
          <w:numId w:val="45"/>
        </w:numPr>
        <w:spacing w:before="120"/>
        <w:rPr>
          <w:rFonts w:ascii="Arial" w:hAnsi="Arial" w:cs="Arial"/>
          <w:sz w:val="20"/>
          <w:szCs w:val="20"/>
          <w:lang w:val="en-US"/>
        </w:rPr>
      </w:pPr>
      <w:proofErr w:type="gramStart"/>
      <w:r>
        <w:rPr>
          <w:rFonts w:ascii="Arial" w:hAnsi="Arial" w:cs="Arial"/>
          <w:sz w:val="20"/>
          <w:szCs w:val="20"/>
          <w:lang w:val="en-US"/>
        </w:rPr>
        <w:t>In light of</w:t>
      </w:r>
      <w:proofErr w:type="gramEnd"/>
      <w:r>
        <w:rPr>
          <w:rFonts w:ascii="Arial" w:hAnsi="Arial" w:cs="Arial"/>
          <w:sz w:val="20"/>
          <w:szCs w:val="20"/>
          <w:lang w:val="en-US"/>
        </w:rPr>
        <w:t xml:space="preserve"> the above, UE transmission of “assistance” information to the gNB to help it make PDC related decisions is not required.</w:t>
      </w:r>
    </w:p>
    <w:p w14:paraId="4F3EEBB3" w14:textId="19ED0A21" w:rsidR="00C01F33" w:rsidRPr="007073CD" w:rsidRDefault="00653C33" w:rsidP="007073CD">
      <w:pPr>
        <w:pStyle w:val="Heading1"/>
      </w:pPr>
      <w:r>
        <w:lastRenderedPageBreak/>
        <w:t xml:space="preserve">3. </w:t>
      </w:r>
      <w:r w:rsidR="00C01F33" w:rsidRPr="007073CD">
        <w:t>Conclusion</w:t>
      </w:r>
    </w:p>
    <w:p w14:paraId="2D6D1238" w14:textId="77777777" w:rsidR="006D2B04" w:rsidRDefault="006D2B04" w:rsidP="006D2B04">
      <w:pPr>
        <w:spacing w:before="120"/>
        <w:rPr>
          <w:rFonts w:ascii="Arial" w:hAnsi="Arial" w:cs="Arial"/>
        </w:rPr>
      </w:pPr>
      <w:bookmarkStart w:id="5" w:name="_In-sequence_SDU_delivery"/>
      <w:bookmarkEnd w:id="5"/>
      <w:r>
        <w:rPr>
          <w:rFonts w:ascii="Arial" w:hAnsi="Arial" w:cs="Arial"/>
        </w:rPr>
        <w:t>In this paper, we have the following proposals:</w:t>
      </w:r>
    </w:p>
    <w:p w14:paraId="4C60C4BC" w14:textId="77777777" w:rsidR="006D2B04" w:rsidRPr="00BC46E1" w:rsidRDefault="006D2B04" w:rsidP="006D2B04">
      <w:pPr>
        <w:spacing w:before="120" w:after="120"/>
        <w:ind w:left="1680" w:hanging="1680"/>
        <w:rPr>
          <w:rFonts w:ascii="Arial" w:eastAsia="Calibri" w:hAnsi="Arial" w:cs="Arial"/>
          <w:b/>
          <w:bCs/>
          <w:lang w:val="en-US"/>
        </w:rPr>
      </w:pPr>
      <w:r>
        <w:rPr>
          <w:rFonts w:ascii="Arial" w:eastAsia="Calibri" w:hAnsi="Arial" w:cs="Arial"/>
          <w:b/>
          <w:bCs/>
          <w:lang w:val="en-US"/>
        </w:rPr>
        <w:t>Proposal 1:</w:t>
      </w:r>
      <w:r w:rsidRPr="00574B04">
        <w:rPr>
          <w:rFonts w:ascii="Arial" w:eastAsia="Calibri" w:hAnsi="Arial" w:cs="Arial"/>
          <w:b/>
          <w:bCs/>
          <w:lang w:val="en-US"/>
        </w:rPr>
        <w:t xml:space="preserve"> </w:t>
      </w:r>
      <w:r>
        <w:rPr>
          <w:rFonts w:ascii="Arial" w:eastAsia="Calibri" w:hAnsi="Arial" w:cs="Arial"/>
          <w:b/>
          <w:bCs/>
          <w:lang w:val="en-US"/>
        </w:rPr>
        <w:tab/>
      </w:r>
      <w:r w:rsidRPr="00273772">
        <w:rPr>
          <w:rFonts w:ascii="Arial" w:eastAsia="Calibri" w:hAnsi="Arial" w:cs="Arial"/>
          <w:b/>
          <w:bCs/>
          <w:lang w:val="en-US"/>
        </w:rPr>
        <w:t>Support only a UE-side determination of the PDC required to meet the target sync accuracy regardless of whether the TA-based or RTT-based PDC method is used.</w:t>
      </w:r>
      <w:r w:rsidRPr="00BC46E1">
        <w:rPr>
          <w:rFonts w:ascii="Arial" w:eastAsia="Calibri" w:hAnsi="Arial" w:cs="Arial"/>
          <w:b/>
          <w:bCs/>
          <w:lang w:val="en-US"/>
        </w:rPr>
        <w:t xml:space="preserve"> </w:t>
      </w:r>
    </w:p>
    <w:p w14:paraId="37684AB2" w14:textId="77777777" w:rsidR="006D2B04" w:rsidRDefault="006D2B04" w:rsidP="006D2B04">
      <w:pPr>
        <w:spacing w:before="120" w:after="120"/>
        <w:ind w:left="1680" w:hanging="1680"/>
        <w:rPr>
          <w:rFonts w:ascii="Arial" w:eastAsia="Calibri" w:hAnsi="Arial" w:cs="Arial"/>
          <w:b/>
          <w:bCs/>
          <w:lang w:val="en-US"/>
        </w:rPr>
      </w:pPr>
      <w:r>
        <w:rPr>
          <w:rFonts w:ascii="Arial" w:eastAsia="Calibri" w:hAnsi="Arial" w:cs="Arial"/>
          <w:b/>
          <w:bCs/>
          <w:lang w:val="en-US"/>
        </w:rPr>
        <w:t>Proposal 2:</w:t>
      </w:r>
      <w:r w:rsidRPr="00574B04">
        <w:rPr>
          <w:rFonts w:ascii="Arial" w:eastAsia="Calibri" w:hAnsi="Arial" w:cs="Arial"/>
          <w:b/>
          <w:bCs/>
          <w:lang w:val="en-US"/>
        </w:rPr>
        <w:t xml:space="preserve"> </w:t>
      </w:r>
      <w:r>
        <w:rPr>
          <w:rFonts w:ascii="Arial" w:eastAsia="Calibri" w:hAnsi="Arial" w:cs="Arial"/>
          <w:b/>
          <w:bCs/>
          <w:lang w:val="en-US"/>
        </w:rPr>
        <w:tab/>
        <w:t xml:space="preserve">Introduce a per UE-indication on </w:t>
      </w:r>
      <w:proofErr w:type="gramStart"/>
      <w:r>
        <w:rPr>
          <w:rFonts w:ascii="Arial" w:eastAsia="Calibri" w:hAnsi="Arial" w:cs="Arial"/>
          <w:b/>
          <w:bCs/>
          <w:lang w:val="en-US"/>
        </w:rPr>
        <w:t>whether or not</w:t>
      </w:r>
      <w:proofErr w:type="gramEnd"/>
      <w:r>
        <w:rPr>
          <w:rFonts w:ascii="Arial" w:eastAsia="Calibri" w:hAnsi="Arial" w:cs="Arial"/>
          <w:b/>
          <w:bCs/>
          <w:lang w:val="en-US"/>
        </w:rPr>
        <w:t xml:space="preserve"> the UE shall apply UE-side PDC. FFS format (e.g., explicit/implicit, in which RRC message, IE). </w:t>
      </w:r>
    </w:p>
    <w:p w14:paraId="3EBD684B" w14:textId="20311483" w:rsidR="00F507D1" w:rsidRPr="007073CD" w:rsidRDefault="00653C33" w:rsidP="007073CD">
      <w:pPr>
        <w:pStyle w:val="Heading1"/>
      </w:pPr>
      <w:r>
        <w:t xml:space="preserve">4. </w:t>
      </w:r>
      <w:r w:rsidR="00F507D1" w:rsidRPr="007073CD">
        <w:t>References</w:t>
      </w:r>
    </w:p>
    <w:p w14:paraId="3421C9B8" w14:textId="6FFA0FC7" w:rsidR="001820DF" w:rsidRDefault="001820DF" w:rsidP="001820DF">
      <w:pPr>
        <w:pStyle w:val="Reference"/>
      </w:pPr>
      <w:bookmarkStart w:id="6" w:name="_Ref57020694"/>
      <w:r w:rsidRPr="001C5530">
        <w:t>R1-2104151 Final Report of 3GPP TSG RAN WG1 #104bis-e v1.0.0</w:t>
      </w:r>
    </w:p>
    <w:p w14:paraId="673C43C5" w14:textId="081B35A0" w:rsidR="00881F51" w:rsidRPr="001C5530" w:rsidRDefault="000D3966" w:rsidP="001820DF">
      <w:pPr>
        <w:pStyle w:val="Reference"/>
      </w:pPr>
      <w:bookmarkStart w:id="7" w:name="_Ref78917694"/>
      <w:r>
        <w:t>R2-</w:t>
      </w:r>
      <w:r w:rsidRPr="004E2AF0">
        <w:t>21xxxx</w:t>
      </w:r>
      <w:r w:rsidR="00853B74">
        <w:t>x</w:t>
      </w:r>
      <w:r>
        <w:t xml:space="preserve">, </w:t>
      </w:r>
      <w:r w:rsidRPr="000D3966">
        <w:t>Report of email discussion [Post114-e][</w:t>
      </w:r>
      <w:proofErr w:type="gramStart"/>
      <w:r w:rsidRPr="000D3966">
        <w:t>512][</w:t>
      </w:r>
      <w:proofErr w:type="gramEnd"/>
      <w:r w:rsidRPr="000D3966">
        <w:t>URLLC/IIoT] T-synch open issues (Intel)</w:t>
      </w:r>
      <w:r w:rsidR="007E34DD">
        <w:t>, Ran2#115</w:t>
      </w:r>
      <w:r w:rsidR="00B54539">
        <w:t>.</w:t>
      </w:r>
      <w:bookmarkEnd w:id="7"/>
    </w:p>
    <w:bookmarkEnd w:id="6"/>
    <w:p w14:paraId="033E80B7" w14:textId="3CB939D8" w:rsidR="00F52B04" w:rsidRPr="00F52B04" w:rsidRDefault="00F52B04" w:rsidP="001820DF">
      <w:pPr>
        <w:pStyle w:val="Reference"/>
        <w:numPr>
          <w:ilvl w:val="0"/>
          <w:numId w:val="0"/>
        </w:numPr>
        <w:ind w:left="567"/>
      </w:pPr>
    </w:p>
    <w:sectPr w:rsidR="00F52B04" w:rsidRPr="00F52B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AAFB9" w14:textId="77777777" w:rsidR="003E3D6B" w:rsidRDefault="003E3D6B">
      <w:r>
        <w:separator/>
      </w:r>
    </w:p>
  </w:endnote>
  <w:endnote w:type="continuationSeparator" w:id="0">
    <w:p w14:paraId="64556AF0" w14:textId="77777777" w:rsidR="003E3D6B" w:rsidRDefault="003E3D6B">
      <w:r>
        <w:continuationSeparator/>
      </w:r>
    </w:p>
  </w:endnote>
  <w:endnote w:type="continuationNotice" w:id="1">
    <w:p w14:paraId="2AF3593F" w14:textId="77777777" w:rsidR="003E3D6B" w:rsidRDefault="003E3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19B9C" w14:textId="77777777" w:rsidR="003E3D6B" w:rsidRDefault="003E3D6B">
      <w:r>
        <w:separator/>
      </w:r>
    </w:p>
  </w:footnote>
  <w:footnote w:type="continuationSeparator" w:id="0">
    <w:p w14:paraId="50E21E95" w14:textId="77777777" w:rsidR="003E3D6B" w:rsidRDefault="003E3D6B">
      <w:r>
        <w:continuationSeparator/>
      </w:r>
    </w:p>
  </w:footnote>
  <w:footnote w:type="continuationNotice" w:id="1">
    <w:p w14:paraId="06E619C6" w14:textId="77777777" w:rsidR="003E3D6B" w:rsidRDefault="003E3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DF39D0"/>
    <w:multiLevelType w:val="hybridMultilevel"/>
    <w:tmpl w:val="4EAE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33135"/>
    <w:multiLevelType w:val="hybridMultilevel"/>
    <w:tmpl w:val="2D30E9E8"/>
    <w:lvl w:ilvl="0" w:tplc="F3BE86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F7469C"/>
    <w:multiLevelType w:val="hybridMultilevel"/>
    <w:tmpl w:val="BE80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56228"/>
    <w:multiLevelType w:val="hybridMultilevel"/>
    <w:tmpl w:val="DB5040C4"/>
    <w:lvl w:ilvl="0" w:tplc="0D50F3C2">
      <w:start w:val="1"/>
      <w:numFmt w:val="bullet"/>
      <w:lvlText w:val="—"/>
      <w:lvlJc w:val="left"/>
      <w:pPr>
        <w:tabs>
          <w:tab w:val="num" w:pos="360"/>
        </w:tabs>
        <w:ind w:left="360" w:hanging="360"/>
      </w:pPr>
      <w:rPr>
        <w:rFonts w:ascii="Ericsson Hilda Light" w:hAnsi="Ericsson Hilda Light" w:hint="default"/>
      </w:rPr>
    </w:lvl>
    <w:lvl w:ilvl="1" w:tplc="1840AB64">
      <w:start w:val="1536"/>
      <w:numFmt w:val="bullet"/>
      <w:lvlText w:val="—"/>
      <w:lvlJc w:val="left"/>
      <w:pPr>
        <w:tabs>
          <w:tab w:val="num" w:pos="1080"/>
        </w:tabs>
        <w:ind w:left="1080" w:hanging="360"/>
      </w:pPr>
      <w:rPr>
        <w:rFonts w:ascii="Ericsson Hilda Light" w:hAnsi="Ericsson Hilda Light" w:hint="default"/>
      </w:rPr>
    </w:lvl>
    <w:lvl w:ilvl="2" w:tplc="99F2775E">
      <w:start w:val="1"/>
      <w:numFmt w:val="bullet"/>
      <w:lvlText w:val="—"/>
      <w:lvlJc w:val="left"/>
      <w:pPr>
        <w:tabs>
          <w:tab w:val="num" w:pos="1800"/>
        </w:tabs>
        <w:ind w:left="1800" w:hanging="360"/>
      </w:pPr>
      <w:rPr>
        <w:rFonts w:ascii="Ericsson Hilda Light" w:hAnsi="Ericsson Hilda Light" w:hint="default"/>
      </w:rPr>
    </w:lvl>
    <w:lvl w:ilvl="3" w:tplc="F6A0DA02">
      <w:numFmt w:val="none"/>
      <w:lvlText w:val=""/>
      <w:lvlJc w:val="left"/>
      <w:pPr>
        <w:tabs>
          <w:tab w:val="num" w:pos="360"/>
        </w:tabs>
      </w:pPr>
    </w:lvl>
    <w:lvl w:ilvl="4" w:tplc="3A9AB80A" w:tentative="1">
      <w:start w:val="1"/>
      <w:numFmt w:val="bullet"/>
      <w:lvlText w:val="—"/>
      <w:lvlJc w:val="left"/>
      <w:pPr>
        <w:tabs>
          <w:tab w:val="num" w:pos="3240"/>
        </w:tabs>
        <w:ind w:left="3240" w:hanging="360"/>
      </w:pPr>
      <w:rPr>
        <w:rFonts w:ascii="Ericsson Hilda Light" w:hAnsi="Ericsson Hilda Light" w:hint="default"/>
      </w:rPr>
    </w:lvl>
    <w:lvl w:ilvl="5" w:tplc="06A2AEA8" w:tentative="1">
      <w:start w:val="1"/>
      <w:numFmt w:val="bullet"/>
      <w:lvlText w:val="—"/>
      <w:lvlJc w:val="left"/>
      <w:pPr>
        <w:tabs>
          <w:tab w:val="num" w:pos="3960"/>
        </w:tabs>
        <w:ind w:left="3960" w:hanging="360"/>
      </w:pPr>
      <w:rPr>
        <w:rFonts w:ascii="Ericsson Hilda Light" w:hAnsi="Ericsson Hilda Light" w:hint="default"/>
      </w:rPr>
    </w:lvl>
    <w:lvl w:ilvl="6" w:tplc="EF96D3DA" w:tentative="1">
      <w:start w:val="1"/>
      <w:numFmt w:val="bullet"/>
      <w:lvlText w:val="—"/>
      <w:lvlJc w:val="left"/>
      <w:pPr>
        <w:tabs>
          <w:tab w:val="num" w:pos="4680"/>
        </w:tabs>
        <w:ind w:left="4680" w:hanging="360"/>
      </w:pPr>
      <w:rPr>
        <w:rFonts w:ascii="Ericsson Hilda Light" w:hAnsi="Ericsson Hilda Light" w:hint="default"/>
      </w:rPr>
    </w:lvl>
    <w:lvl w:ilvl="7" w:tplc="E1227236" w:tentative="1">
      <w:start w:val="1"/>
      <w:numFmt w:val="bullet"/>
      <w:lvlText w:val="—"/>
      <w:lvlJc w:val="left"/>
      <w:pPr>
        <w:tabs>
          <w:tab w:val="num" w:pos="5400"/>
        </w:tabs>
        <w:ind w:left="5400" w:hanging="360"/>
      </w:pPr>
      <w:rPr>
        <w:rFonts w:ascii="Ericsson Hilda Light" w:hAnsi="Ericsson Hilda Light" w:hint="default"/>
      </w:rPr>
    </w:lvl>
    <w:lvl w:ilvl="8" w:tplc="0516780A" w:tentative="1">
      <w:start w:val="1"/>
      <w:numFmt w:val="bullet"/>
      <w:lvlText w:val="—"/>
      <w:lvlJc w:val="left"/>
      <w:pPr>
        <w:tabs>
          <w:tab w:val="num" w:pos="6120"/>
        </w:tabs>
        <w:ind w:left="6120" w:hanging="360"/>
      </w:pPr>
      <w:rPr>
        <w:rFonts w:ascii="Ericsson Hilda Light" w:hAnsi="Ericsson Hilda Light" w:hint="default"/>
      </w:rPr>
    </w:lvl>
  </w:abstractNum>
  <w:abstractNum w:abstractNumId="8" w15:restartNumberingAfterBreak="0">
    <w:nsid w:val="171E115C"/>
    <w:multiLevelType w:val="multilevel"/>
    <w:tmpl w:val="436E5914"/>
    <w:lvl w:ilvl="0">
      <w:start w:val="1"/>
      <w:numFmt w:val="decimal"/>
      <w:lvlText w:val="%1."/>
      <w:lvlJc w:val="left"/>
      <w:pPr>
        <w:ind w:left="720" w:hanging="360"/>
      </w:pPr>
      <w:rPr>
        <w:rFonts w:hint="default"/>
      </w:rPr>
    </w:lvl>
    <w:lvl w:ilvl="1">
      <w:start w:val="2"/>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0550D4"/>
    <w:multiLevelType w:val="hybridMultilevel"/>
    <w:tmpl w:val="148470A2"/>
    <w:lvl w:ilvl="0" w:tplc="04090001">
      <w:start w:val="1"/>
      <w:numFmt w:val="bullet"/>
      <w:lvlText w:val=""/>
      <w:lvlJc w:val="left"/>
      <w:pPr>
        <w:ind w:left="1140" w:hanging="360"/>
      </w:pPr>
      <w:rPr>
        <w:rFonts w:ascii="Symbol" w:hAnsi="Symbol" w:hint="default"/>
      </w:rPr>
    </w:lvl>
    <w:lvl w:ilvl="1" w:tplc="2BC0DF16">
      <w:start w:val="1"/>
      <w:numFmt w:val="bullet"/>
      <w:lvlText w:val="-"/>
      <w:lvlJc w:val="left"/>
      <w:pPr>
        <w:ind w:left="1860" w:hanging="360"/>
      </w:pPr>
      <w:rPr>
        <w:rFonts w:ascii="Times New Roman" w:hAnsi="Times New Roman" w:cs="Times New Roman" w:hint="default"/>
        <w:lang w:val="en-US"/>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15C58"/>
    <w:multiLevelType w:val="hybridMultilevel"/>
    <w:tmpl w:val="EB3E47DA"/>
    <w:lvl w:ilvl="0" w:tplc="F67EEDFE">
      <w:start w:val="1"/>
      <w:numFmt w:val="bullet"/>
      <w:lvlText w:val="—"/>
      <w:lvlJc w:val="left"/>
      <w:pPr>
        <w:tabs>
          <w:tab w:val="num" w:pos="720"/>
        </w:tabs>
        <w:ind w:left="720" w:hanging="360"/>
      </w:pPr>
      <w:rPr>
        <w:rFonts w:ascii="Ericsson Hilda Light" w:hAnsi="Ericsson Hilda Light" w:hint="default"/>
      </w:rPr>
    </w:lvl>
    <w:lvl w:ilvl="1" w:tplc="B64E5932">
      <w:numFmt w:val="bullet"/>
      <w:lvlText w:val="—"/>
      <w:lvlJc w:val="left"/>
      <w:pPr>
        <w:tabs>
          <w:tab w:val="num" w:pos="1440"/>
        </w:tabs>
        <w:ind w:left="1440" w:hanging="360"/>
      </w:pPr>
      <w:rPr>
        <w:rFonts w:ascii="Ericsson Hilda Light" w:hAnsi="Ericsson Hilda Light" w:hint="default"/>
      </w:rPr>
    </w:lvl>
    <w:lvl w:ilvl="2" w:tplc="5A5255A8">
      <w:numFmt w:val="bullet"/>
      <w:lvlText w:val="—"/>
      <w:lvlJc w:val="left"/>
      <w:pPr>
        <w:tabs>
          <w:tab w:val="num" w:pos="2160"/>
        </w:tabs>
        <w:ind w:left="2160" w:hanging="360"/>
      </w:pPr>
      <w:rPr>
        <w:rFonts w:ascii="Ericsson Hilda Light" w:hAnsi="Ericsson Hilda Light" w:hint="default"/>
      </w:rPr>
    </w:lvl>
    <w:lvl w:ilvl="3" w:tplc="A2A08750" w:tentative="1">
      <w:start w:val="1"/>
      <w:numFmt w:val="bullet"/>
      <w:lvlText w:val="—"/>
      <w:lvlJc w:val="left"/>
      <w:pPr>
        <w:tabs>
          <w:tab w:val="num" w:pos="2880"/>
        </w:tabs>
        <w:ind w:left="2880" w:hanging="360"/>
      </w:pPr>
      <w:rPr>
        <w:rFonts w:ascii="Ericsson Hilda Light" w:hAnsi="Ericsson Hilda Light" w:hint="default"/>
      </w:rPr>
    </w:lvl>
    <w:lvl w:ilvl="4" w:tplc="9EDE2F7E" w:tentative="1">
      <w:start w:val="1"/>
      <w:numFmt w:val="bullet"/>
      <w:lvlText w:val="—"/>
      <w:lvlJc w:val="left"/>
      <w:pPr>
        <w:tabs>
          <w:tab w:val="num" w:pos="3600"/>
        </w:tabs>
        <w:ind w:left="3600" w:hanging="360"/>
      </w:pPr>
      <w:rPr>
        <w:rFonts w:ascii="Ericsson Hilda Light" w:hAnsi="Ericsson Hilda Light" w:hint="default"/>
      </w:rPr>
    </w:lvl>
    <w:lvl w:ilvl="5" w:tplc="58A29D5A" w:tentative="1">
      <w:start w:val="1"/>
      <w:numFmt w:val="bullet"/>
      <w:lvlText w:val="—"/>
      <w:lvlJc w:val="left"/>
      <w:pPr>
        <w:tabs>
          <w:tab w:val="num" w:pos="4320"/>
        </w:tabs>
        <w:ind w:left="4320" w:hanging="360"/>
      </w:pPr>
      <w:rPr>
        <w:rFonts w:ascii="Ericsson Hilda Light" w:hAnsi="Ericsson Hilda Light" w:hint="default"/>
      </w:rPr>
    </w:lvl>
    <w:lvl w:ilvl="6" w:tplc="29121CE0" w:tentative="1">
      <w:start w:val="1"/>
      <w:numFmt w:val="bullet"/>
      <w:lvlText w:val="—"/>
      <w:lvlJc w:val="left"/>
      <w:pPr>
        <w:tabs>
          <w:tab w:val="num" w:pos="5040"/>
        </w:tabs>
        <w:ind w:left="5040" w:hanging="360"/>
      </w:pPr>
      <w:rPr>
        <w:rFonts w:ascii="Ericsson Hilda Light" w:hAnsi="Ericsson Hilda Light" w:hint="default"/>
      </w:rPr>
    </w:lvl>
    <w:lvl w:ilvl="7" w:tplc="3D0A11A2" w:tentative="1">
      <w:start w:val="1"/>
      <w:numFmt w:val="bullet"/>
      <w:lvlText w:val="—"/>
      <w:lvlJc w:val="left"/>
      <w:pPr>
        <w:tabs>
          <w:tab w:val="num" w:pos="5760"/>
        </w:tabs>
        <w:ind w:left="5760" w:hanging="360"/>
      </w:pPr>
      <w:rPr>
        <w:rFonts w:ascii="Ericsson Hilda Light" w:hAnsi="Ericsson Hilda Light" w:hint="default"/>
      </w:rPr>
    </w:lvl>
    <w:lvl w:ilvl="8" w:tplc="ECC28AD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4D257A0"/>
    <w:multiLevelType w:val="hybridMultilevel"/>
    <w:tmpl w:val="EED039C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1D296E"/>
    <w:multiLevelType w:val="hybridMultilevel"/>
    <w:tmpl w:val="38B8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B1BEF"/>
    <w:multiLevelType w:val="hybridMultilevel"/>
    <w:tmpl w:val="C8C48262"/>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8" w15:restartNumberingAfterBreak="0">
    <w:nsid w:val="2A581E72"/>
    <w:multiLevelType w:val="hybridMultilevel"/>
    <w:tmpl w:val="87240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67CBA"/>
    <w:multiLevelType w:val="hybridMultilevel"/>
    <w:tmpl w:val="9050E5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6A0839"/>
    <w:multiLevelType w:val="hybridMultilevel"/>
    <w:tmpl w:val="E442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43BF1"/>
    <w:multiLevelType w:val="hybridMultilevel"/>
    <w:tmpl w:val="BD84E144"/>
    <w:lvl w:ilvl="0" w:tplc="B39A8994">
      <w:start w:val="1"/>
      <w:numFmt w:val="bullet"/>
      <w:lvlText w:val="●"/>
      <w:lvlJc w:val="left"/>
      <w:pPr>
        <w:tabs>
          <w:tab w:val="num" w:pos="360"/>
        </w:tabs>
        <w:ind w:left="360" w:hanging="360"/>
      </w:pPr>
      <w:rPr>
        <w:rFonts w:ascii="Ericsson Hilda" w:hAnsi="Ericsson Hilda" w:hint="default"/>
      </w:rPr>
    </w:lvl>
    <w:lvl w:ilvl="1" w:tplc="7922908E">
      <w:start w:val="1"/>
      <w:numFmt w:val="bullet"/>
      <w:lvlText w:val="●"/>
      <w:lvlJc w:val="left"/>
      <w:pPr>
        <w:tabs>
          <w:tab w:val="num" w:pos="1080"/>
        </w:tabs>
        <w:ind w:left="1080" w:hanging="360"/>
      </w:pPr>
      <w:rPr>
        <w:rFonts w:ascii="Ericsson Hilda" w:hAnsi="Ericsson Hilda" w:hint="default"/>
      </w:rPr>
    </w:lvl>
    <w:lvl w:ilvl="2" w:tplc="242E80D8">
      <w:start w:val="1"/>
      <w:numFmt w:val="bullet"/>
      <w:lvlText w:val="●"/>
      <w:lvlJc w:val="left"/>
      <w:pPr>
        <w:tabs>
          <w:tab w:val="num" w:pos="1800"/>
        </w:tabs>
        <w:ind w:left="1800" w:hanging="360"/>
      </w:pPr>
      <w:rPr>
        <w:rFonts w:ascii="Ericsson Hilda" w:hAnsi="Ericsson Hilda" w:hint="default"/>
      </w:rPr>
    </w:lvl>
    <w:lvl w:ilvl="3" w:tplc="6CAA200C">
      <w:start w:val="1"/>
      <w:numFmt w:val="bullet"/>
      <w:lvlText w:val="●"/>
      <w:lvlJc w:val="left"/>
      <w:pPr>
        <w:tabs>
          <w:tab w:val="num" w:pos="2520"/>
        </w:tabs>
        <w:ind w:left="2520" w:hanging="360"/>
      </w:pPr>
      <w:rPr>
        <w:rFonts w:ascii="Ericsson Hilda" w:hAnsi="Ericsson Hilda" w:hint="default"/>
      </w:rPr>
    </w:lvl>
    <w:lvl w:ilvl="4" w:tplc="DB46B0B2">
      <w:start w:val="1"/>
      <w:numFmt w:val="bullet"/>
      <w:lvlText w:val="●"/>
      <w:lvlJc w:val="left"/>
      <w:pPr>
        <w:tabs>
          <w:tab w:val="num" w:pos="3240"/>
        </w:tabs>
        <w:ind w:left="3240" w:hanging="360"/>
      </w:pPr>
      <w:rPr>
        <w:rFonts w:ascii="Ericsson Hilda" w:hAnsi="Ericsson Hilda" w:hint="default"/>
      </w:rPr>
    </w:lvl>
    <w:lvl w:ilvl="5" w:tplc="24FA0DEE">
      <w:start w:val="1"/>
      <w:numFmt w:val="bullet"/>
      <w:lvlText w:val="●"/>
      <w:lvlJc w:val="left"/>
      <w:pPr>
        <w:tabs>
          <w:tab w:val="num" w:pos="3960"/>
        </w:tabs>
        <w:ind w:left="3960" w:hanging="360"/>
      </w:pPr>
      <w:rPr>
        <w:rFonts w:ascii="Ericsson Hilda" w:hAnsi="Ericsson Hilda" w:hint="default"/>
      </w:rPr>
    </w:lvl>
    <w:lvl w:ilvl="6" w:tplc="AB58BAEC">
      <w:start w:val="1"/>
      <w:numFmt w:val="bullet"/>
      <w:lvlText w:val="●"/>
      <w:lvlJc w:val="left"/>
      <w:pPr>
        <w:tabs>
          <w:tab w:val="num" w:pos="4680"/>
        </w:tabs>
        <w:ind w:left="4680" w:hanging="360"/>
      </w:pPr>
      <w:rPr>
        <w:rFonts w:ascii="Ericsson Hilda" w:hAnsi="Ericsson Hilda" w:hint="default"/>
      </w:rPr>
    </w:lvl>
    <w:lvl w:ilvl="7" w:tplc="62224FB0">
      <w:start w:val="1"/>
      <w:numFmt w:val="bullet"/>
      <w:lvlText w:val="●"/>
      <w:lvlJc w:val="left"/>
      <w:pPr>
        <w:tabs>
          <w:tab w:val="num" w:pos="5400"/>
        </w:tabs>
        <w:ind w:left="5400" w:hanging="360"/>
      </w:pPr>
      <w:rPr>
        <w:rFonts w:ascii="Ericsson Hilda" w:hAnsi="Ericsson Hilda" w:hint="default"/>
      </w:rPr>
    </w:lvl>
    <w:lvl w:ilvl="8" w:tplc="73E698D4">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B6FAA"/>
    <w:multiLevelType w:val="hybridMultilevel"/>
    <w:tmpl w:val="49FCE0D8"/>
    <w:lvl w:ilvl="0" w:tplc="FD601432">
      <w:start w:val="1"/>
      <w:numFmt w:val="bullet"/>
      <w:lvlText w:val="•"/>
      <w:lvlJc w:val="left"/>
      <w:pPr>
        <w:tabs>
          <w:tab w:val="num" w:pos="1282"/>
        </w:tabs>
        <w:ind w:left="1282" w:hanging="360"/>
      </w:pPr>
      <w:rPr>
        <w:rFonts w:ascii="Arial" w:hAnsi="Arial" w:hint="default"/>
      </w:rPr>
    </w:lvl>
    <w:lvl w:ilvl="1" w:tplc="44000B2C" w:tentative="1">
      <w:start w:val="1"/>
      <w:numFmt w:val="bullet"/>
      <w:lvlText w:val="•"/>
      <w:lvlJc w:val="left"/>
      <w:pPr>
        <w:tabs>
          <w:tab w:val="num" w:pos="2002"/>
        </w:tabs>
        <w:ind w:left="2002" w:hanging="360"/>
      </w:pPr>
      <w:rPr>
        <w:rFonts w:ascii="Arial" w:hAnsi="Arial" w:hint="default"/>
      </w:rPr>
    </w:lvl>
    <w:lvl w:ilvl="2" w:tplc="0C044CDA" w:tentative="1">
      <w:start w:val="1"/>
      <w:numFmt w:val="bullet"/>
      <w:lvlText w:val="•"/>
      <w:lvlJc w:val="left"/>
      <w:pPr>
        <w:tabs>
          <w:tab w:val="num" w:pos="2722"/>
        </w:tabs>
        <w:ind w:left="2722" w:hanging="360"/>
      </w:pPr>
      <w:rPr>
        <w:rFonts w:ascii="Arial" w:hAnsi="Arial" w:hint="default"/>
      </w:rPr>
    </w:lvl>
    <w:lvl w:ilvl="3" w:tplc="A178E6DA" w:tentative="1">
      <w:start w:val="1"/>
      <w:numFmt w:val="bullet"/>
      <w:lvlText w:val="•"/>
      <w:lvlJc w:val="left"/>
      <w:pPr>
        <w:tabs>
          <w:tab w:val="num" w:pos="3442"/>
        </w:tabs>
        <w:ind w:left="3442" w:hanging="360"/>
      </w:pPr>
      <w:rPr>
        <w:rFonts w:ascii="Arial" w:hAnsi="Arial" w:hint="default"/>
      </w:rPr>
    </w:lvl>
    <w:lvl w:ilvl="4" w:tplc="CE841872" w:tentative="1">
      <w:start w:val="1"/>
      <w:numFmt w:val="bullet"/>
      <w:lvlText w:val="•"/>
      <w:lvlJc w:val="left"/>
      <w:pPr>
        <w:tabs>
          <w:tab w:val="num" w:pos="4162"/>
        </w:tabs>
        <w:ind w:left="4162" w:hanging="360"/>
      </w:pPr>
      <w:rPr>
        <w:rFonts w:ascii="Arial" w:hAnsi="Arial" w:hint="default"/>
      </w:rPr>
    </w:lvl>
    <w:lvl w:ilvl="5" w:tplc="34E6C2AA" w:tentative="1">
      <w:start w:val="1"/>
      <w:numFmt w:val="bullet"/>
      <w:lvlText w:val="•"/>
      <w:lvlJc w:val="left"/>
      <w:pPr>
        <w:tabs>
          <w:tab w:val="num" w:pos="4882"/>
        </w:tabs>
        <w:ind w:left="4882" w:hanging="360"/>
      </w:pPr>
      <w:rPr>
        <w:rFonts w:ascii="Arial" w:hAnsi="Arial" w:hint="default"/>
      </w:rPr>
    </w:lvl>
    <w:lvl w:ilvl="6" w:tplc="A60EE240" w:tentative="1">
      <w:start w:val="1"/>
      <w:numFmt w:val="bullet"/>
      <w:lvlText w:val="•"/>
      <w:lvlJc w:val="left"/>
      <w:pPr>
        <w:tabs>
          <w:tab w:val="num" w:pos="5602"/>
        </w:tabs>
        <w:ind w:left="5602" w:hanging="360"/>
      </w:pPr>
      <w:rPr>
        <w:rFonts w:ascii="Arial" w:hAnsi="Arial" w:hint="default"/>
      </w:rPr>
    </w:lvl>
    <w:lvl w:ilvl="7" w:tplc="706A00B0" w:tentative="1">
      <w:start w:val="1"/>
      <w:numFmt w:val="bullet"/>
      <w:lvlText w:val="•"/>
      <w:lvlJc w:val="left"/>
      <w:pPr>
        <w:tabs>
          <w:tab w:val="num" w:pos="6322"/>
        </w:tabs>
        <w:ind w:left="6322" w:hanging="360"/>
      </w:pPr>
      <w:rPr>
        <w:rFonts w:ascii="Arial" w:hAnsi="Arial" w:hint="default"/>
      </w:rPr>
    </w:lvl>
    <w:lvl w:ilvl="8" w:tplc="9ED25EDE" w:tentative="1">
      <w:start w:val="1"/>
      <w:numFmt w:val="bullet"/>
      <w:lvlText w:val="•"/>
      <w:lvlJc w:val="left"/>
      <w:pPr>
        <w:tabs>
          <w:tab w:val="num" w:pos="7042"/>
        </w:tabs>
        <w:ind w:left="7042" w:hanging="360"/>
      </w:pPr>
      <w:rPr>
        <w:rFonts w:ascii="Arial" w:hAnsi="Arial" w:hint="default"/>
      </w:rPr>
    </w:lvl>
  </w:abstractNum>
  <w:abstractNum w:abstractNumId="29" w15:restartNumberingAfterBreak="0">
    <w:nsid w:val="5B2E472A"/>
    <w:multiLevelType w:val="hybridMultilevel"/>
    <w:tmpl w:val="A27CFA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764443"/>
    <w:multiLevelType w:val="hybridMultilevel"/>
    <w:tmpl w:val="026898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1713E"/>
    <w:multiLevelType w:val="hybridMultilevel"/>
    <w:tmpl w:val="4168811C"/>
    <w:lvl w:ilvl="0" w:tplc="95020450">
      <w:start w:val="1"/>
      <w:numFmt w:val="bullet"/>
      <w:lvlText w:val="—"/>
      <w:lvlJc w:val="left"/>
      <w:pPr>
        <w:tabs>
          <w:tab w:val="num" w:pos="720"/>
        </w:tabs>
        <w:ind w:left="720" w:hanging="360"/>
      </w:pPr>
      <w:rPr>
        <w:rFonts w:ascii="Ericsson Hilda Light" w:hAnsi="Ericsson Hilda Light" w:hint="default"/>
      </w:rPr>
    </w:lvl>
    <w:lvl w:ilvl="1" w:tplc="BEE04368">
      <w:numFmt w:val="bullet"/>
      <w:lvlText w:val="—"/>
      <w:lvlJc w:val="left"/>
      <w:pPr>
        <w:tabs>
          <w:tab w:val="num" w:pos="1440"/>
        </w:tabs>
        <w:ind w:left="1440" w:hanging="360"/>
      </w:pPr>
      <w:rPr>
        <w:rFonts w:ascii="Ericsson Hilda Light" w:hAnsi="Ericsson Hilda Light" w:hint="default"/>
      </w:rPr>
    </w:lvl>
    <w:lvl w:ilvl="2" w:tplc="57C0D922">
      <w:numFmt w:val="bullet"/>
      <w:lvlText w:val="—"/>
      <w:lvlJc w:val="left"/>
      <w:pPr>
        <w:tabs>
          <w:tab w:val="num" w:pos="2160"/>
        </w:tabs>
        <w:ind w:left="2160" w:hanging="360"/>
      </w:pPr>
      <w:rPr>
        <w:rFonts w:ascii="Ericsson Hilda Light" w:hAnsi="Ericsson Hilda Light" w:hint="default"/>
      </w:rPr>
    </w:lvl>
    <w:lvl w:ilvl="3" w:tplc="AE6AAFD8" w:tentative="1">
      <w:start w:val="1"/>
      <w:numFmt w:val="bullet"/>
      <w:lvlText w:val="—"/>
      <w:lvlJc w:val="left"/>
      <w:pPr>
        <w:tabs>
          <w:tab w:val="num" w:pos="2880"/>
        </w:tabs>
        <w:ind w:left="2880" w:hanging="360"/>
      </w:pPr>
      <w:rPr>
        <w:rFonts w:ascii="Ericsson Hilda Light" w:hAnsi="Ericsson Hilda Light" w:hint="default"/>
      </w:rPr>
    </w:lvl>
    <w:lvl w:ilvl="4" w:tplc="92BE1646" w:tentative="1">
      <w:start w:val="1"/>
      <w:numFmt w:val="bullet"/>
      <w:lvlText w:val="—"/>
      <w:lvlJc w:val="left"/>
      <w:pPr>
        <w:tabs>
          <w:tab w:val="num" w:pos="3600"/>
        </w:tabs>
        <w:ind w:left="3600" w:hanging="360"/>
      </w:pPr>
      <w:rPr>
        <w:rFonts w:ascii="Ericsson Hilda Light" w:hAnsi="Ericsson Hilda Light" w:hint="default"/>
      </w:rPr>
    </w:lvl>
    <w:lvl w:ilvl="5" w:tplc="E65AD134" w:tentative="1">
      <w:start w:val="1"/>
      <w:numFmt w:val="bullet"/>
      <w:lvlText w:val="—"/>
      <w:lvlJc w:val="left"/>
      <w:pPr>
        <w:tabs>
          <w:tab w:val="num" w:pos="4320"/>
        </w:tabs>
        <w:ind w:left="4320" w:hanging="360"/>
      </w:pPr>
      <w:rPr>
        <w:rFonts w:ascii="Ericsson Hilda Light" w:hAnsi="Ericsson Hilda Light" w:hint="default"/>
      </w:rPr>
    </w:lvl>
    <w:lvl w:ilvl="6" w:tplc="3D64973C" w:tentative="1">
      <w:start w:val="1"/>
      <w:numFmt w:val="bullet"/>
      <w:lvlText w:val="—"/>
      <w:lvlJc w:val="left"/>
      <w:pPr>
        <w:tabs>
          <w:tab w:val="num" w:pos="5040"/>
        </w:tabs>
        <w:ind w:left="5040" w:hanging="360"/>
      </w:pPr>
      <w:rPr>
        <w:rFonts w:ascii="Ericsson Hilda Light" w:hAnsi="Ericsson Hilda Light" w:hint="default"/>
      </w:rPr>
    </w:lvl>
    <w:lvl w:ilvl="7" w:tplc="46ACC9A2" w:tentative="1">
      <w:start w:val="1"/>
      <w:numFmt w:val="bullet"/>
      <w:lvlText w:val="—"/>
      <w:lvlJc w:val="left"/>
      <w:pPr>
        <w:tabs>
          <w:tab w:val="num" w:pos="5760"/>
        </w:tabs>
        <w:ind w:left="5760" w:hanging="360"/>
      </w:pPr>
      <w:rPr>
        <w:rFonts w:ascii="Ericsson Hilda Light" w:hAnsi="Ericsson Hilda Light" w:hint="default"/>
      </w:rPr>
    </w:lvl>
    <w:lvl w:ilvl="8" w:tplc="D5E2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B3809BB"/>
    <w:multiLevelType w:val="hybridMultilevel"/>
    <w:tmpl w:val="D76496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36" w15:restartNumberingAfterBreak="0">
    <w:nsid w:val="717565DA"/>
    <w:multiLevelType w:val="hybridMultilevel"/>
    <w:tmpl w:val="66AA052E"/>
    <w:lvl w:ilvl="0" w:tplc="E582367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042EFA"/>
    <w:multiLevelType w:val="hybridMultilevel"/>
    <w:tmpl w:val="07C08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211C4"/>
    <w:multiLevelType w:val="hybridMultilevel"/>
    <w:tmpl w:val="97FE5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5254D"/>
    <w:multiLevelType w:val="hybridMultilevel"/>
    <w:tmpl w:val="4B92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0"/>
  </w:num>
  <w:num w:numId="4">
    <w:abstractNumId w:val="26"/>
  </w:num>
  <w:num w:numId="5">
    <w:abstractNumId w:val="27"/>
  </w:num>
  <w:num w:numId="6">
    <w:abstractNumId w:val="30"/>
  </w:num>
  <w:num w:numId="7">
    <w:abstractNumId w:val="10"/>
  </w:num>
  <w:num w:numId="8">
    <w:abstractNumId w:val="15"/>
  </w:num>
  <w:num w:numId="9">
    <w:abstractNumId w:val="4"/>
  </w:num>
  <w:num w:numId="10">
    <w:abstractNumId w:val="40"/>
  </w:num>
  <w:num w:numId="11">
    <w:abstractNumId w:val="21"/>
  </w:num>
  <w:num w:numId="12">
    <w:abstractNumId w:val="34"/>
  </w:num>
  <w:num w:numId="13">
    <w:abstractNumId w:val="42"/>
  </w:num>
  <w:num w:numId="14">
    <w:abstractNumId w:val="38"/>
  </w:num>
  <w:num w:numId="15">
    <w:abstractNumId w:val="35"/>
  </w:num>
  <w:num w:numId="16">
    <w:abstractNumId w:val="13"/>
  </w:num>
  <w:num w:numId="17">
    <w:abstractNumId w:val="8"/>
  </w:num>
  <w:num w:numId="18">
    <w:abstractNumId w:val="20"/>
  </w:num>
  <w:num w:numId="19">
    <w:abstractNumId w:val="39"/>
  </w:num>
  <w:num w:numId="20">
    <w:abstractNumId w:val="9"/>
  </w:num>
  <w:num w:numId="21">
    <w:abstractNumId w:val="14"/>
  </w:num>
  <w:num w:numId="22">
    <w:abstractNumId w:val="11"/>
  </w:num>
  <w:num w:numId="23">
    <w:abstractNumId w:val="18"/>
  </w:num>
  <w:num w:numId="24">
    <w:abstractNumId w:val="12"/>
  </w:num>
  <w:num w:numId="25">
    <w:abstractNumId w:val="2"/>
  </w:num>
  <w:num w:numId="26">
    <w:abstractNumId w:val="32"/>
  </w:num>
  <w:num w:numId="27">
    <w:abstractNumId w:val="17"/>
  </w:num>
  <w:num w:numId="28">
    <w:abstractNumId w:val="16"/>
  </w:num>
  <w:num w:numId="29">
    <w:abstractNumId w:val="23"/>
  </w:num>
  <w:num w:numId="30">
    <w:abstractNumId w:val="6"/>
  </w:num>
  <w:num w:numId="31">
    <w:abstractNumId w:val="37"/>
  </w:num>
  <w:num w:numId="32">
    <w:abstractNumId w:val="5"/>
  </w:num>
  <w:num w:numId="33">
    <w:abstractNumId w:val="41"/>
  </w:num>
  <w:num w:numId="34">
    <w:abstractNumId w:val="7"/>
  </w:num>
  <w:num w:numId="35">
    <w:abstractNumId w:val="31"/>
  </w:num>
  <w:num w:numId="36">
    <w:abstractNumId w:val="28"/>
  </w:num>
  <w:num w:numId="37">
    <w:abstractNumId w:val="33"/>
  </w:num>
  <w:num w:numId="38">
    <w:abstractNumId w:val="19"/>
  </w:num>
  <w:num w:numId="39">
    <w:abstractNumId w:val="1"/>
  </w:num>
  <w:num w:numId="40">
    <w:abstractNumId w:val="25"/>
  </w:num>
  <w:num w:numId="41">
    <w:abstractNumId w:val="3"/>
  </w:num>
  <w:num w:numId="42">
    <w:abstractNumId w:val="43"/>
  </w:num>
  <w:num w:numId="43">
    <w:abstractNumId w:val="24"/>
  </w:num>
  <w:num w:numId="44">
    <w:abstractNumId w:val="29"/>
  </w:num>
  <w:num w:numId="45">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21"/>
    <w:rsid w:val="0000203E"/>
    <w:rsid w:val="00002A37"/>
    <w:rsid w:val="00002D6A"/>
    <w:rsid w:val="00004191"/>
    <w:rsid w:val="00004E62"/>
    <w:rsid w:val="0000525F"/>
    <w:rsid w:val="0000556C"/>
    <w:rsid w:val="0000564C"/>
    <w:rsid w:val="00005EDC"/>
    <w:rsid w:val="00005F99"/>
    <w:rsid w:val="00006446"/>
    <w:rsid w:val="00006896"/>
    <w:rsid w:val="00006AEE"/>
    <w:rsid w:val="00006C98"/>
    <w:rsid w:val="00006E1E"/>
    <w:rsid w:val="00007CDC"/>
    <w:rsid w:val="000105F0"/>
    <w:rsid w:val="00010929"/>
    <w:rsid w:val="00010DAB"/>
    <w:rsid w:val="00011B28"/>
    <w:rsid w:val="00012298"/>
    <w:rsid w:val="00012856"/>
    <w:rsid w:val="000134DA"/>
    <w:rsid w:val="000143CA"/>
    <w:rsid w:val="00014798"/>
    <w:rsid w:val="0001559A"/>
    <w:rsid w:val="0001573C"/>
    <w:rsid w:val="00015C6F"/>
    <w:rsid w:val="00015C86"/>
    <w:rsid w:val="00015D15"/>
    <w:rsid w:val="0001623F"/>
    <w:rsid w:val="00023383"/>
    <w:rsid w:val="00023CBD"/>
    <w:rsid w:val="00023FAD"/>
    <w:rsid w:val="0002487F"/>
    <w:rsid w:val="000252EF"/>
    <w:rsid w:val="0002564D"/>
    <w:rsid w:val="00025ECA"/>
    <w:rsid w:val="00027B2E"/>
    <w:rsid w:val="00027FD4"/>
    <w:rsid w:val="000325B8"/>
    <w:rsid w:val="000344AE"/>
    <w:rsid w:val="00034A29"/>
    <w:rsid w:val="00034AC5"/>
    <w:rsid w:val="00034C15"/>
    <w:rsid w:val="00034E34"/>
    <w:rsid w:val="00035697"/>
    <w:rsid w:val="00035A06"/>
    <w:rsid w:val="00036BA1"/>
    <w:rsid w:val="00037874"/>
    <w:rsid w:val="00040CFD"/>
    <w:rsid w:val="000410B7"/>
    <w:rsid w:val="00041831"/>
    <w:rsid w:val="000422E2"/>
    <w:rsid w:val="00042F22"/>
    <w:rsid w:val="000432F1"/>
    <w:rsid w:val="00043567"/>
    <w:rsid w:val="00043BBE"/>
    <w:rsid w:val="00043C98"/>
    <w:rsid w:val="000444EF"/>
    <w:rsid w:val="0004501D"/>
    <w:rsid w:val="0004530F"/>
    <w:rsid w:val="00045DB2"/>
    <w:rsid w:val="00046CD2"/>
    <w:rsid w:val="00052A07"/>
    <w:rsid w:val="00052EF8"/>
    <w:rsid w:val="000534E3"/>
    <w:rsid w:val="000543A0"/>
    <w:rsid w:val="000545A1"/>
    <w:rsid w:val="00055E84"/>
    <w:rsid w:val="0005606A"/>
    <w:rsid w:val="00057117"/>
    <w:rsid w:val="00057252"/>
    <w:rsid w:val="00057276"/>
    <w:rsid w:val="00057761"/>
    <w:rsid w:val="00057B14"/>
    <w:rsid w:val="00057E15"/>
    <w:rsid w:val="00057E57"/>
    <w:rsid w:val="00060685"/>
    <w:rsid w:val="000607A8"/>
    <w:rsid w:val="00060D72"/>
    <w:rsid w:val="000612C2"/>
    <w:rsid w:val="00061424"/>
    <w:rsid w:val="000616E7"/>
    <w:rsid w:val="00061A41"/>
    <w:rsid w:val="00062209"/>
    <w:rsid w:val="00063336"/>
    <w:rsid w:val="00063A84"/>
    <w:rsid w:val="0006470E"/>
    <w:rsid w:val="0006487E"/>
    <w:rsid w:val="0006514A"/>
    <w:rsid w:val="00065E1A"/>
    <w:rsid w:val="0006665A"/>
    <w:rsid w:val="00066991"/>
    <w:rsid w:val="00066A9A"/>
    <w:rsid w:val="000702F5"/>
    <w:rsid w:val="00070442"/>
    <w:rsid w:val="0007239C"/>
    <w:rsid w:val="000730B4"/>
    <w:rsid w:val="0007626A"/>
    <w:rsid w:val="0007673B"/>
    <w:rsid w:val="00076961"/>
    <w:rsid w:val="00077E5F"/>
    <w:rsid w:val="0008036A"/>
    <w:rsid w:val="00081790"/>
    <w:rsid w:val="00081AE6"/>
    <w:rsid w:val="0008202C"/>
    <w:rsid w:val="00083C4D"/>
    <w:rsid w:val="000842C2"/>
    <w:rsid w:val="000855EB"/>
    <w:rsid w:val="000857BE"/>
    <w:rsid w:val="00085B52"/>
    <w:rsid w:val="00085D02"/>
    <w:rsid w:val="00085D53"/>
    <w:rsid w:val="000866F2"/>
    <w:rsid w:val="0009009F"/>
    <w:rsid w:val="000902EF"/>
    <w:rsid w:val="0009048D"/>
    <w:rsid w:val="00090FEE"/>
    <w:rsid w:val="0009146C"/>
    <w:rsid w:val="0009153E"/>
    <w:rsid w:val="00091557"/>
    <w:rsid w:val="000916BA"/>
    <w:rsid w:val="000924C1"/>
    <w:rsid w:val="000924F0"/>
    <w:rsid w:val="0009302E"/>
    <w:rsid w:val="00093474"/>
    <w:rsid w:val="000941AB"/>
    <w:rsid w:val="000943F0"/>
    <w:rsid w:val="0009510F"/>
    <w:rsid w:val="000953AB"/>
    <w:rsid w:val="0009761B"/>
    <w:rsid w:val="000A0BF8"/>
    <w:rsid w:val="000A0D04"/>
    <w:rsid w:val="000A16CE"/>
    <w:rsid w:val="000A17D1"/>
    <w:rsid w:val="000A1B7B"/>
    <w:rsid w:val="000A2196"/>
    <w:rsid w:val="000A2563"/>
    <w:rsid w:val="000A27E7"/>
    <w:rsid w:val="000A2ADE"/>
    <w:rsid w:val="000A36E0"/>
    <w:rsid w:val="000A43EB"/>
    <w:rsid w:val="000A56F2"/>
    <w:rsid w:val="000A6CDF"/>
    <w:rsid w:val="000A7393"/>
    <w:rsid w:val="000A7C34"/>
    <w:rsid w:val="000B053F"/>
    <w:rsid w:val="000B1B0B"/>
    <w:rsid w:val="000B2561"/>
    <w:rsid w:val="000B2719"/>
    <w:rsid w:val="000B2C97"/>
    <w:rsid w:val="000B3321"/>
    <w:rsid w:val="000B3A6D"/>
    <w:rsid w:val="000B3A8F"/>
    <w:rsid w:val="000B3D7A"/>
    <w:rsid w:val="000B4AB9"/>
    <w:rsid w:val="000B4DF5"/>
    <w:rsid w:val="000B58C3"/>
    <w:rsid w:val="000B59BE"/>
    <w:rsid w:val="000B61E9"/>
    <w:rsid w:val="000B6A29"/>
    <w:rsid w:val="000B7367"/>
    <w:rsid w:val="000B7D96"/>
    <w:rsid w:val="000C165A"/>
    <w:rsid w:val="000C2E19"/>
    <w:rsid w:val="000C422D"/>
    <w:rsid w:val="000C57D5"/>
    <w:rsid w:val="000D040C"/>
    <w:rsid w:val="000D05FF"/>
    <w:rsid w:val="000D0D07"/>
    <w:rsid w:val="000D2080"/>
    <w:rsid w:val="000D253F"/>
    <w:rsid w:val="000D25BE"/>
    <w:rsid w:val="000D2A5C"/>
    <w:rsid w:val="000D33C8"/>
    <w:rsid w:val="000D3966"/>
    <w:rsid w:val="000D3EED"/>
    <w:rsid w:val="000D4650"/>
    <w:rsid w:val="000D4797"/>
    <w:rsid w:val="000D4BF9"/>
    <w:rsid w:val="000D54BA"/>
    <w:rsid w:val="000D6073"/>
    <w:rsid w:val="000D6855"/>
    <w:rsid w:val="000D7898"/>
    <w:rsid w:val="000E0440"/>
    <w:rsid w:val="000E0527"/>
    <w:rsid w:val="000E0A60"/>
    <w:rsid w:val="000E0B9E"/>
    <w:rsid w:val="000E1E58"/>
    <w:rsid w:val="000E1E61"/>
    <w:rsid w:val="000E1E92"/>
    <w:rsid w:val="000E2893"/>
    <w:rsid w:val="000E3105"/>
    <w:rsid w:val="000E39F9"/>
    <w:rsid w:val="000E3B42"/>
    <w:rsid w:val="000E6A28"/>
    <w:rsid w:val="000E7063"/>
    <w:rsid w:val="000F008A"/>
    <w:rsid w:val="000F06D6"/>
    <w:rsid w:val="000F0E76"/>
    <w:rsid w:val="000F0EB1"/>
    <w:rsid w:val="000F1106"/>
    <w:rsid w:val="000F14DE"/>
    <w:rsid w:val="000F1D12"/>
    <w:rsid w:val="000F3259"/>
    <w:rsid w:val="000F385B"/>
    <w:rsid w:val="000F3BE9"/>
    <w:rsid w:val="000F3F6C"/>
    <w:rsid w:val="000F4515"/>
    <w:rsid w:val="000F4900"/>
    <w:rsid w:val="000F524E"/>
    <w:rsid w:val="000F59F6"/>
    <w:rsid w:val="000F6956"/>
    <w:rsid w:val="000F6DF3"/>
    <w:rsid w:val="001005FF"/>
    <w:rsid w:val="00100AB2"/>
    <w:rsid w:val="00101832"/>
    <w:rsid w:val="00101A00"/>
    <w:rsid w:val="00101D62"/>
    <w:rsid w:val="00101F26"/>
    <w:rsid w:val="00102B6B"/>
    <w:rsid w:val="001037FF"/>
    <w:rsid w:val="00104C25"/>
    <w:rsid w:val="0010550F"/>
    <w:rsid w:val="0010558D"/>
    <w:rsid w:val="00105A95"/>
    <w:rsid w:val="00105DA1"/>
    <w:rsid w:val="00105F2A"/>
    <w:rsid w:val="001062FB"/>
    <w:rsid w:val="001063E6"/>
    <w:rsid w:val="001105C1"/>
    <w:rsid w:val="001108E2"/>
    <w:rsid w:val="00110B25"/>
    <w:rsid w:val="001117AE"/>
    <w:rsid w:val="00111C65"/>
    <w:rsid w:val="00111E30"/>
    <w:rsid w:val="001120B2"/>
    <w:rsid w:val="00113CF4"/>
    <w:rsid w:val="001143A9"/>
    <w:rsid w:val="0011443E"/>
    <w:rsid w:val="001145E2"/>
    <w:rsid w:val="001153EA"/>
    <w:rsid w:val="00115643"/>
    <w:rsid w:val="00115A75"/>
    <w:rsid w:val="001165EC"/>
    <w:rsid w:val="00116765"/>
    <w:rsid w:val="0012050C"/>
    <w:rsid w:val="00121596"/>
    <w:rsid w:val="001215CB"/>
    <w:rsid w:val="001219F5"/>
    <w:rsid w:val="00121A20"/>
    <w:rsid w:val="00121C1F"/>
    <w:rsid w:val="00121C20"/>
    <w:rsid w:val="001222DA"/>
    <w:rsid w:val="0012376D"/>
    <w:rsid w:val="0012377F"/>
    <w:rsid w:val="00123A59"/>
    <w:rsid w:val="00124314"/>
    <w:rsid w:val="00124345"/>
    <w:rsid w:val="00124B6A"/>
    <w:rsid w:val="0012578D"/>
    <w:rsid w:val="00125FB4"/>
    <w:rsid w:val="00125FE4"/>
    <w:rsid w:val="001269C1"/>
    <w:rsid w:val="00126B4A"/>
    <w:rsid w:val="00127584"/>
    <w:rsid w:val="0013059F"/>
    <w:rsid w:val="0013068A"/>
    <w:rsid w:val="00132A86"/>
    <w:rsid w:val="00132FA4"/>
    <w:rsid w:val="00132FD0"/>
    <w:rsid w:val="0013445A"/>
    <w:rsid w:val="001344C0"/>
    <w:rsid w:val="001346FA"/>
    <w:rsid w:val="00135252"/>
    <w:rsid w:val="00135F9C"/>
    <w:rsid w:val="00136980"/>
    <w:rsid w:val="001376D8"/>
    <w:rsid w:val="00137AB5"/>
    <w:rsid w:val="00137F0B"/>
    <w:rsid w:val="0014019A"/>
    <w:rsid w:val="00140B5D"/>
    <w:rsid w:val="00140DC7"/>
    <w:rsid w:val="00141171"/>
    <w:rsid w:val="00141258"/>
    <w:rsid w:val="001438B0"/>
    <w:rsid w:val="00144072"/>
    <w:rsid w:val="001441D0"/>
    <w:rsid w:val="001442F5"/>
    <w:rsid w:val="001459D8"/>
    <w:rsid w:val="00145DF5"/>
    <w:rsid w:val="0014664C"/>
    <w:rsid w:val="00147F13"/>
    <w:rsid w:val="00150541"/>
    <w:rsid w:val="00151E23"/>
    <w:rsid w:val="00151E6A"/>
    <w:rsid w:val="001526E0"/>
    <w:rsid w:val="001542DD"/>
    <w:rsid w:val="001551B5"/>
    <w:rsid w:val="00155357"/>
    <w:rsid w:val="00156192"/>
    <w:rsid w:val="00157FDB"/>
    <w:rsid w:val="001618FC"/>
    <w:rsid w:val="00161946"/>
    <w:rsid w:val="00161FF9"/>
    <w:rsid w:val="001625AA"/>
    <w:rsid w:val="0016272B"/>
    <w:rsid w:val="00162F6F"/>
    <w:rsid w:val="001639EE"/>
    <w:rsid w:val="001641C2"/>
    <w:rsid w:val="001659C1"/>
    <w:rsid w:val="00167B46"/>
    <w:rsid w:val="00171CBB"/>
    <w:rsid w:val="001722FC"/>
    <w:rsid w:val="0017287D"/>
    <w:rsid w:val="00173A8E"/>
    <w:rsid w:val="0017502C"/>
    <w:rsid w:val="0017588A"/>
    <w:rsid w:val="00175CD2"/>
    <w:rsid w:val="00180552"/>
    <w:rsid w:val="0018143F"/>
    <w:rsid w:val="00181FF8"/>
    <w:rsid w:val="001820DF"/>
    <w:rsid w:val="0018295A"/>
    <w:rsid w:val="00182B1E"/>
    <w:rsid w:val="00183228"/>
    <w:rsid w:val="00183A22"/>
    <w:rsid w:val="00183EF5"/>
    <w:rsid w:val="00187056"/>
    <w:rsid w:val="001871D2"/>
    <w:rsid w:val="00187719"/>
    <w:rsid w:val="0018777C"/>
    <w:rsid w:val="001900A7"/>
    <w:rsid w:val="00190338"/>
    <w:rsid w:val="00190AC1"/>
    <w:rsid w:val="0019148C"/>
    <w:rsid w:val="0019220E"/>
    <w:rsid w:val="0019341A"/>
    <w:rsid w:val="00194894"/>
    <w:rsid w:val="00197DF9"/>
    <w:rsid w:val="001A0C00"/>
    <w:rsid w:val="001A128C"/>
    <w:rsid w:val="001A1472"/>
    <w:rsid w:val="001A1987"/>
    <w:rsid w:val="001A2564"/>
    <w:rsid w:val="001A2E1C"/>
    <w:rsid w:val="001A3137"/>
    <w:rsid w:val="001A378C"/>
    <w:rsid w:val="001A55BD"/>
    <w:rsid w:val="001A58EA"/>
    <w:rsid w:val="001A6173"/>
    <w:rsid w:val="001A6CBA"/>
    <w:rsid w:val="001B0D97"/>
    <w:rsid w:val="001B4066"/>
    <w:rsid w:val="001B512D"/>
    <w:rsid w:val="001B5151"/>
    <w:rsid w:val="001B55CF"/>
    <w:rsid w:val="001B5A5D"/>
    <w:rsid w:val="001B6C40"/>
    <w:rsid w:val="001B7202"/>
    <w:rsid w:val="001B76AF"/>
    <w:rsid w:val="001C1CE5"/>
    <w:rsid w:val="001C2346"/>
    <w:rsid w:val="001C3D2A"/>
    <w:rsid w:val="001C3D37"/>
    <w:rsid w:val="001C400A"/>
    <w:rsid w:val="001C47E8"/>
    <w:rsid w:val="001C570A"/>
    <w:rsid w:val="001C5944"/>
    <w:rsid w:val="001C5E21"/>
    <w:rsid w:val="001C7128"/>
    <w:rsid w:val="001C73F2"/>
    <w:rsid w:val="001D0117"/>
    <w:rsid w:val="001D0567"/>
    <w:rsid w:val="001D150A"/>
    <w:rsid w:val="001D1D9E"/>
    <w:rsid w:val="001D2033"/>
    <w:rsid w:val="001D2BEA"/>
    <w:rsid w:val="001D2ED1"/>
    <w:rsid w:val="001D3DA7"/>
    <w:rsid w:val="001D481B"/>
    <w:rsid w:val="001D49CB"/>
    <w:rsid w:val="001D51BA"/>
    <w:rsid w:val="001D538E"/>
    <w:rsid w:val="001D53E7"/>
    <w:rsid w:val="001D56DC"/>
    <w:rsid w:val="001D6342"/>
    <w:rsid w:val="001D6771"/>
    <w:rsid w:val="001D6D53"/>
    <w:rsid w:val="001D7BC8"/>
    <w:rsid w:val="001D7DE6"/>
    <w:rsid w:val="001D7FB9"/>
    <w:rsid w:val="001E0E38"/>
    <w:rsid w:val="001E165A"/>
    <w:rsid w:val="001E1DB0"/>
    <w:rsid w:val="001E2C61"/>
    <w:rsid w:val="001E3DC1"/>
    <w:rsid w:val="001E4962"/>
    <w:rsid w:val="001E4C40"/>
    <w:rsid w:val="001E58E2"/>
    <w:rsid w:val="001E5D5B"/>
    <w:rsid w:val="001E61DB"/>
    <w:rsid w:val="001E6B6E"/>
    <w:rsid w:val="001E6B9B"/>
    <w:rsid w:val="001E6C1F"/>
    <w:rsid w:val="001E7AED"/>
    <w:rsid w:val="001F0AB8"/>
    <w:rsid w:val="001F1D15"/>
    <w:rsid w:val="001F21A9"/>
    <w:rsid w:val="001F2DE5"/>
    <w:rsid w:val="001F3916"/>
    <w:rsid w:val="001F4073"/>
    <w:rsid w:val="001F54C5"/>
    <w:rsid w:val="001F5FDB"/>
    <w:rsid w:val="001F60FD"/>
    <w:rsid w:val="001F662C"/>
    <w:rsid w:val="001F691D"/>
    <w:rsid w:val="001F7074"/>
    <w:rsid w:val="001F70AD"/>
    <w:rsid w:val="00200255"/>
    <w:rsid w:val="0020038F"/>
    <w:rsid w:val="00200490"/>
    <w:rsid w:val="00201107"/>
    <w:rsid w:val="002014D7"/>
    <w:rsid w:val="00201F3A"/>
    <w:rsid w:val="00202B26"/>
    <w:rsid w:val="002032D0"/>
    <w:rsid w:val="00203F96"/>
    <w:rsid w:val="0020417E"/>
    <w:rsid w:val="0020622E"/>
    <w:rsid w:val="0020635E"/>
    <w:rsid w:val="002069B2"/>
    <w:rsid w:val="00206CFB"/>
    <w:rsid w:val="00207A35"/>
    <w:rsid w:val="00207F06"/>
    <w:rsid w:val="00207FA3"/>
    <w:rsid w:val="002102CA"/>
    <w:rsid w:val="00210A1E"/>
    <w:rsid w:val="00211E08"/>
    <w:rsid w:val="00214DA8"/>
    <w:rsid w:val="00215423"/>
    <w:rsid w:val="002158FA"/>
    <w:rsid w:val="00216176"/>
    <w:rsid w:val="00217521"/>
    <w:rsid w:val="002179B3"/>
    <w:rsid w:val="002179C9"/>
    <w:rsid w:val="00220600"/>
    <w:rsid w:val="00220976"/>
    <w:rsid w:val="00220DEA"/>
    <w:rsid w:val="002213A1"/>
    <w:rsid w:val="00221D33"/>
    <w:rsid w:val="002224DB"/>
    <w:rsid w:val="00222563"/>
    <w:rsid w:val="00222BD6"/>
    <w:rsid w:val="002237AC"/>
    <w:rsid w:val="00223FCB"/>
    <w:rsid w:val="00225039"/>
    <w:rsid w:val="002252C3"/>
    <w:rsid w:val="00225C54"/>
    <w:rsid w:val="00227138"/>
    <w:rsid w:val="00227719"/>
    <w:rsid w:val="00227F9A"/>
    <w:rsid w:val="00230765"/>
    <w:rsid w:val="00230D18"/>
    <w:rsid w:val="0023149E"/>
    <w:rsid w:val="002319E4"/>
    <w:rsid w:val="00233271"/>
    <w:rsid w:val="00235632"/>
    <w:rsid w:val="00235791"/>
    <w:rsid w:val="00235872"/>
    <w:rsid w:val="002365CC"/>
    <w:rsid w:val="00236892"/>
    <w:rsid w:val="0023692C"/>
    <w:rsid w:val="00236D44"/>
    <w:rsid w:val="0023790C"/>
    <w:rsid w:val="00240627"/>
    <w:rsid w:val="00241559"/>
    <w:rsid w:val="00241A8A"/>
    <w:rsid w:val="00241AC7"/>
    <w:rsid w:val="00241ECA"/>
    <w:rsid w:val="00242612"/>
    <w:rsid w:val="00242645"/>
    <w:rsid w:val="002435B3"/>
    <w:rsid w:val="002458EB"/>
    <w:rsid w:val="00245EE1"/>
    <w:rsid w:val="002500C8"/>
    <w:rsid w:val="0025043E"/>
    <w:rsid w:val="0025125E"/>
    <w:rsid w:val="00251274"/>
    <w:rsid w:val="002515F9"/>
    <w:rsid w:val="00253D0E"/>
    <w:rsid w:val="00253F99"/>
    <w:rsid w:val="00254C95"/>
    <w:rsid w:val="002552AE"/>
    <w:rsid w:val="0025635C"/>
    <w:rsid w:val="0025642B"/>
    <w:rsid w:val="00257543"/>
    <w:rsid w:val="0025760B"/>
    <w:rsid w:val="0026003B"/>
    <w:rsid w:val="002605F2"/>
    <w:rsid w:val="002617E7"/>
    <w:rsid w:val="00261FD4"/>
    <w:rsid w:val="002623E1"/>
    <w:rsid w:val="00262D92"/>
    <w:rsid w:val="002631FB"/>
    <w:rsid w:val="0026364A"/>
    <w:rsid w:val="0026418A"/>
    <w:rsid w:val="00264228"/>
    <w:rsid w:val="00264334"/>
    <w:rsid w:val="0026473E"/>
    <w:rsid w:val="00264D6A"/>
    <w:rsid w:val="00265096"/>
    <w:rsid w:val="00265DF1"/>
    <w:rsid w:val="00266214"/>
    <w:rsid w:val="0026634C"/>
    <w:rsid w:val="0026688A"/>
    <w:rsid w:val="00267C83"/>
    <w:rsid w:val="0027023A"/>
    <w:rsid w:val="0027144F"/>
    <w:rsid w:val="00271813"/>
    <w:rsid w:val="00271F3A"/>
    <w:rsid w:val="002726B1"/>
    <w:rsid w:val="0027305F"/>
    <w:rsid w:val="002731A3"/>
    <w:rsid w:val="00273278"/>
    <w:rsid w:val="00273772"/>
    <w:rsid w:val="002737F4"/>
    <w:rsid w:val="00273E9C"/>
    <w:rsid w:val="00274E8C"/>
    <w:rsid w:val="00275E97"/>
    <w:rsid w:val="00276618"/>
    <w:rsid w:val="00276673"/>
    <w:rsid w:val="00277851"/>
    <w:rsid w:val="00277CDC"/>
    <w:rsid w:val="002803CF"/>
    <w:rsid w:val="002805F5"/>
    <w:rsid w:val="00280751"/>
    <w:rsid w:val="00281F65"/>
    <w:rsid w:val="002820FE"/>
    <w:rsid w:val="0028280A"/>
    <w:rsid w:val="00283630"/>
    <w:rsid w:val="00283BB1"/>
    <w:rsid w:val="00283E8E"/>
    <w:rsid w:val="00283F1C"/>
    <w:rsid w:val="002844D3"/>
    <w:rsid w:val="00285027"/>
    <w:rsid w:val="0028560B"/>
    <w:rsid w:val="00286797"/>
    <w:rsid w:val="00286876"/>
    <w:rsid w:val="00286ACD"/>
    <w:rsid w:val="00287838"/>
    <w:rsid w:val="002879E3"/>
    <w:rsid w:val="00290463"/>
    <w:rsid w:val="002907B5"/>
    <w:rsid w:val="002910F9"/>
    <w:rsid w:val="00291284"/>
    <w:rsid w:val="00291BC3"/>
    <w:rsid w:val="00292711"/>
    <w:rsid w:val="00292EB7"/>
    <w:rsid w:val="002947AD"/>
    <w:rsid w:val="00294B18"/>
    <w:rsid w:val="00295080"/>
    <w:rsid w:val="002951DE"/>
    <w:rsid w:val="00295BD6"/>
    <w:rsid w:val="00295D20"/>
    <w:rsid w:val="0029605C"/>
    <w:rsid w:val="00296227"/>
    <w:rsid w:val="00296F44"/>
    <w:rsid w:val="0029777D"/>
    <w:rsid w:val="00297C15"/>
    <w:rsid w:val="002A055E"/>
    <w:rsid w:val="002A1D4E"/>
    <w:rsid w:val="002A2869"/>
    <w:rsid w:val="002A2C80"/>
    <w:rsid w:val="002A3766"/>
    <w:rsid w:val="002A4878"/>
    <w:rsid w:val="002A4FEA"/>
    <w:rsid w:val="002A5677"/>
    <w:rsid w:val="002A612D"/>
    <w:rsid w:val="002B0409"/>
    <w:rsid w:val="002B14A7"/>
    <w:rsid w:val="002B1FEC"/>
    <w:rsid w:val="002B20E2"/>
    <w:rsid w:val="002B24D6"/>
    <w:rsid w:val="002B3ED9"/>
    <w:rsid w:val="002B462F"/>
    <w:rsid w:val="002B46A9"/>
    <w:rsid w:val="002B59A8"/>
    <w:rsid w:val="002B6C3F"/>
    <w:rsid w:val="002B79C9"/>
    <w:rsid w:val="002B79FB"/>
    <w:rsid w:val="002C02AC"/>
    <w:rsid w:val="002C0568"/>
    <w:rsid w:val="002C0971"/>
    <w:rsid w:val="002C10B2"/>
    <w:rsid w:val="002C1A16"/>
    <w:rsid w:val="002C3054"/>
    <w:rsid w:val="002C3316"/>
    <w:rsid w:val="002C3424"/>
    <w:rsid w:val="002C41E6"/>
    <w:rsid w:val="002C49D9"/>
    <w:rsid w:val="002C4D21"/>
    <w:rsid w:val="002C5F50"/>
    <w:rsid w:val="002C6769"/>
    <w:rsid w:val="002C6E46"/>
    <w:rsid w:val="002C7D42"/>
    <w:rsid w:val="002D071A"/>
    <w:rsid w:val="002D0F08"/>
    <w:rsid w:val="002D34B2"/>
    <w:rsid w:val="002D3FF8"/>
    <w:rsid w:val="002D43A6"/>
    <w:rsid w:val="002D48B0"/>
    <w:rsid w:val="002D5618"/>
    <w:rsid w:val="002D5B37"/>
    <w:rsid w:val="002D7637"/>
    <w:rsid w:val="002D7936"/>
    <w:rsid w:val="002E0160"/>
    <w:rsid w:val="002E08A5"/>
    <w:rsid w:val="002E12F8"/>
    <w:rsid w:val="002E17F2"/>
    <w:rsid w:val="002E1FDB"/>
    <w:rsid w:val="002E35A7"/>
    <w:rsid w:val="002E3A0C"/>
    <w:rsid w:val="002E53E0"/>
    <w:rsid w:val="002E5A09"/>
    <w:rsid w:val="002E6AA0"/>
    <w:rsid w:val="002E6B5B"/>
    <w:rsid w:val="002E76B9"/>
    <w:rsid w:val="002E7CAE"/>
    <w:rsid w:val="002F009E"/>
    <w:rsid w:val="002F1A3B"/>
    <w:rsid w:val="002F2137"/>
    <w:rsid w:val="002F2771"/>
    <w:rsid w:val="002F37A9"/>
    <w:rsid w:val="002F4315"/>
    <w:rsid w:val="002F4325"/>
    <w:rsid w:val="002F4E0A"/>
    <w:rsid w:val="002F5803"/>
    <w:rsid w:val="00300375"/>
    <w:rsid w:val="00300386"/>
    <w:rsid w:val="00300450"/>
    <w:rsid w:val="003004C0"/>
    <w:rsid w:val="003013B7"/>
    <w:rsid w:val="00301CE6"/>
    <w:rsid w:val="0030256B"/>
    <w:rsid w:val="00302945"/>
    <w:rsid w:val="00302EB7"/>
    <w:rsid w:val="0030501F"/>
    <w:rsid w:val="0030571D"/>
    <w:rsid w:val="003060E5"/>
    <w:rsid w:val="00306104"/>
    <w:rsid w:val="00306492"/>
    <w:rsid w:val="00306D0B"/>
    <w:rsid w:val="00307029"/>
    <w:rsid w:val="00307BA1"/>
    <w:rsid w:val="00311702"/>
    <w:rsid w:val="003117B2"/>
    <w:rsid w:val="00311E82"/>
    <w:rsid w:val="0031311B"/>
    <w:rsid w:val="00313749"/>
    <w:rsid w:val="0031376C"/>
    <w:rsid w:val="00313E0D"/>
    <w:rsid w:val="00313FD6"/>
    <w:rsid w:val="003141A3"/>
    <w:rsid w:val="003143BD"/>
    <w:rsid w:val="0031455A"/>
    <w:rsid w:val="00315236"/>
    <w:rsid w:val="00315363"/>
    <w:rsid w:val="003153C0"/>
    <w:rsid w:val="003158C6"/>
    <w:rsid w:val="00316060"/>
    <w:rsid w:val="00316621"/>
    <w:rsid w:val="00316C81"/>
    <w:rsid w:val="00316E09"/>
    <w:rsid w:val="003203ED"/>
    <w:rsid w:val="00321218"/>
    <w:rsid w:val="0032224E"/>
    <w:rsid w:val="0032273B"/>
    <w:rsid w:val="00322C9F"/>
    <w:rsid w:val="00323169"/>
    <w:rsid w:val="00323197"/>
    <w:rsid w:val="00323A3D"/>
    <w:rsid w:val="00324356"/>
    <w:rsid w:val="00324D23"/>
    <w:rsid w:val="00325D93"/>
    <w:rsid w:val="00327571"/>
    <w:rsid w:val="00327A1C"/>
    <w:rsid w:val="00331751"/>
    <w:rsid w:val="00331ABB"/>
    <w:rsid w:val="0033204D"/>
    <w:rsid w:val="00334579"/>
    <w:rsid w:val="00334957"/>
    <w:rsid w:val="00335858"/>
    <w:rsid w:val="00336BDA"/>
    <w:rsid w:val="00336F09"/>
    <w:rsid w:val="00337646"/>
    <w:rsid w:val="00337CC2"/>
    <w:rsid w:val="003401B3"/>
    <w:rsid w:val="00341BC9"/>
    <w:rsid w:val="0034210E"/>
    <w:rsid w:val="003427C6"/>
    <w:rsid w:val="00342BD7"/>
    <w:rsid w:val="00342ED2"/>
    <w:rsid w:val="00343B1C"/>
    <w:rsid w:val="003461B6"/>
    <w:rsid w:val="00346DB5"/>
    <w:rsid w:val="00346FBA"/>
    <w:rsid w:val="003477B1"/>
    <w:rsid w:val="00347B4D"/>
    <w:rsid w:val="00351A27"/>
    <w:rsid w:val="0035252D"/>
    <w:rsid w:val="00352E41"/>
    <w:rsid w:val="00352E56"/>
    <w:rsid w:val="00353D4A"/>
    <w:rsid w:val="00355B04"/>
    <w:rsid w:val="00356A34"/>
    <w:rsid w:val="00357380"/>
    <w:rsid w:val="003602D9"/>
    <w:rsid w:val="003604CE"/>
    <w:rsid w:val="003610D9"/>
    <w:rsid w:val="003631F1"/>
    <w:rsid w:val="00363410"/>
    <w:rsid w:val="00363975"/>
    <w:rsid w:val="00366411"/>
    <w:rsid w:val="00367E24"/>
    <w:rsid w:val="00370E47"/>
    <w:rsid w:val="00371756"/>
    <w:rsid w:val="00372416"/>
    <w:rsid w:val="00372446"/>
    <w:rsid w:val="0037295F"/>
    <w:rsid w:val="003742AC"/>
    <w:rsid w:val="00375145"/>
    <w:rsid w:val="00375B0B"/>
    <w:rsid w:val="00375CE2"/>
    <w:rsid w:val="00376E6F"/>
    <w:rsid w:val="0037711A"/>
    <w:rsid w:val="0037726B"/>
    <w:rsid w:val="00377BDE"/>
    <w:rsid w:val="00377CE1"/>
    <w:rsid w:val="00380799"/>
    <w:rsid w:val="003813F6"/>
    <w:rsid w:val="00381CA5"/>
    <w:rsid w:val="00381CB8"/>
    <w:rsid w:val="00381EAA"/>
    <w:rsid w:val="003854DF"/>
    <w:rsid w:val="00385BF0"/>
    <w:rsid w:val="00386604"/>
    <w:rsid w:val="00390535"/>
    <w:rsid w:val="00390637"/>
    <w:rsid w:val="0039344F"/>
    <w:rsid w:val="003939FF"/>
    <w:rsid w:val="00394414"/>
    <w:rsid w:val="003952B1"/>
    <w:rsid w:val="0039601E"/>
    <w:rsid w:val="00396B9F"/>
    <w:rsid w:val="003A026F"/>
    <w:rsid w:val="003A03CD"/>
    <w:rsid w:val="003A0B53"/>
    <w:rsid w:val="003A1822"/>
    <w:rsid w:val="003A1CA8"/>
    <w:rsid w:val="003A2223"/>
    <w:rsid w:val="003A2A0F"/>
    <w:rsid w:val="003A2E00"/>
    <w:rsid w:val="003A45A1"/>
    <w:rsid w:val="003A5082"/>
    <w:rsid w:val="003A5203"/>
    <w:rsid w:val="003A5585"/>
    <w:rsid w:val="003A5B0A"/>
    <w:rsid w:val="003A6BAC"/>
    <w:rsid w:val="003A70A4"/>
    <w:rsid w:val="003A7EF3"/>
    <w:rsid w:val="003B00E9"/>
    <w:rsid w:val="003B0B0B"/>
    <w:rsid w:val="003B159C"/>
    <w:rsid w:val="003B2845"/>
    <w:rsid w:val="003B2C42"/>
    <w:rsid w:val="003B369F"/>
    <w:rsid w:val="003B36A3"/>
    <w:rsid w:val="003B4930"/>
    <w:rsid w:val="003B4C7A"/>
    <w:rsid w:val="003B53C2"/>
    <w:rsid w:val="003B64BB"/>
    <w:rsid w:val="003B7A12"/>
    <w:rsid w:val="003B7D75"/>
    <w:rsid w:val="003B7FE5"/>
    <w:rsid w:val="003C11C8"/>
    <w:rsid w:val="003C1BC3"/>
    <w:rsid w:val="003C1CE4"/>
    <w:rsid w:val="003C1DB2"/>
    <w:rsid w:val="003C254C"/>
    <w:rsid w:val="003C256F"/>
    <w:rsid w:val="003C2702"/>
    <w:rsid w:val="003C2BA2"/>
    <w:rsid w:val="003C2BA3"/>
    <w:rsid w:val="003C4893"/>
    <w:rsid w:val="003C5D36"/>
    <w:rsid w:val="003C5DAB"/>
    <w:rsid w:val="003C6C68"/>
    <w:rsid w:val="003C77BB"/>
    <w:rsid w:val="003C7806"/>
    <w:rsid w:val="003C7971"/>
    <w:rsid w:val="003D0611"/>
    <w:rsid w:val="003D109F"/>
    <w:rsid w:val="003D2478"/>
    <w:rsid w:val="003D36AA"/>
    <w:rsid w:val="003D3C45"/>
    <w:rsid w:val="003D3ED0"/>
    <w:rsid w:val="003D402A"/>
    <w:rsid w:val="003D53C9"/>
    <w:rsid w:val="003D5B1F"/>
    <w:rsid w:val="003D62BF"/>
    <w:rsid w:val="003D7D4C"/>
    <w:rsid w:val="003E0554"/>
    <w:rsid w:val="003E09A2"/>
    <w:rsid w:val="003E0CF9"/>
    <w:rsid w:val="003E15FA"/>
    <w:rsid w:val="003E1ABA"/>
    <w:rsid w:val="003E337B"/>
    <w:rsid w:val="003E382F"/>
    <w:rsid w:val="003E3D6B"/>
    <w:rsid w:val="003E3E75"/>
    <w:rsid w:val="003E4ED9"/>
    <w:rsid w:val="003E55E4"/>
    <w:rsid w:val="003E5951"/>
    <w:rsid w:val="003E6827"/>
    <w:rsid w:val="003E713A"/>
    <w:rsid w:val="003E7149"/>
    <w:rsid w:val="003E74E3"/>
    <w:rsid w:val="003F05C7"/>
    <w:rsid w:val="003F09DD"/>
    <w:rsid w:val="003F15BF"/>
    <w:rsid w:val="003F1BF1"/>
    <w:rsid w:val="003F2283"/>
    <w:rsid w:val="003F2CD4"/>
    <w:rsid w:val="003F346F"/>
    <w:rsid w:val="003F5AC0"/>
    <w:rsid w:val="003F5B94"/>
    <w:rsid w:val="003F6462"/>
    <w:rsid w:val="003F6B2F"/>
    <w:rsid w:val="003F6BBE"/>
    <w:rsid w:val="003F74B5"/>
    <w:rsid w:val="003F7C2D"/>
    <w:rsid w:val="003F7FD3"/>
    <w:rsid w:val="004000E8"/>
    <w:rsid w:val="0040048C"/>
    <w:rsid w:val="00400579"/>
    <w:rsid w:val="004026AB"/>
    <w:rsid w:val="00402E2B"/>
    <w:rsid w:val="0040442D"/>
    <w:rsid w:val="0040512B"/>
    <w:rsid w:val="00405CA5"/>
    <w:rsid w:val="00407CD3"/>
    <w:rsid w:val="00410134"/>
    <w:rsid w:val="00410200"/>
    <w:rsid w:val="00410B72"/>
    <w:rsid w:val="00410F18"/>
    <w:rsid w:val="00411754"/>
    <w:rsid w:val="00412154"/>
    <w:rsid w:val="0041263E"/>
    <w:rsid w:val="004135BD"/>
    <w:rsid w:val="004137FF"/>
    <w:rsid w:val="00413AAC"/>
    <w:rsid w:val="00413BAB"/>
    <w:rsid w:val="00413E92"/>
    <w:rsid w:val="004140B4"/>
    <w:rsid w:val="0041466E"/>
    <w:rsid w:val="00414B44"/>
    <w:rsid w:val="0041577E"/>
    <w:rsid w:val="00415847"/>
    <w:rsid w:val="00416BB1"/>
    <w:rsid w:val="004201A2"/>
    <w:rsid w:val="004205EB"/>
    <w:rsid w:val="00420CEB"/>
    <w:rsid w:val="00421105"/>
    <w:rsid w:val="00421294"/>
    <w:rsid w:val="004213E7"/>
    <w:rsid w:val="00421BA7"/>
    <w:rsid w:val="00421D6E"/>
    <w:rsid w:val="0042265D"/>
    <w:rsid w:val="00422AA4"/>
    <w:rsid w:val="004242F4"/>
    <w:rsid w:val="00424AA4"/>
    <w:rsid w:val="00424FF3"/>
    <w:rsid w:val="00425948"/>
    <w:rsid w:val="00425BDC"/>
    <w:rsid w:val="00425E42"/>
    <w:rsid w:val="004260F5"/>
    <w:rsid w:val="00426529"/>
    <w:rsid w:val="00426838"/>
    <w:rsid w:val="00426A9F"/>
    <w:rsid w:val="00427248"/>
    <w:rsid w:val="00427818"/>
    <w:rsid w:val="00427CFD"/>
    <w:rsid w:val="00431184"/>
    <w:rsid w:val="00431636"/>
    <w:rsid w:val="004320A2"/>
    <w:rsid w:val="004324E5"/>
    <w:rsid w:val="0043364E"/>
    <w:rsid w:val="004347B0"/>
    <w:rsid w:val="00434802"/>
    <w:rsid w:val="004349FF"/>
    <w:rsid w:val="00435B2C"/>
    <w:rsid w:val="00435E9C"/>
    <w:rsid w:val="00436CD5"/>
    <w:rsid w:val="00436EEE"/>
    <w:rsid w:val="00437447"/>
    <w:rsid w:val="00437DAE"/>
    <w:rsid w:val="00437ECF"/>
    <w:rsid w:val="004409DD"/>
    <w:rsid w:val="00441612"/>
    <w:rsid w:val="00441A92"/>
    <w:rsid w:val="00441F4B"/>
    <w:rsid w:val="00441F90"/>
    <w:rsid w:val="00442AB2"/>
    <w:rsid w:val="004431DC"/>
    <w:rsid w:val="00444AB0"/>
    <w:rsid w:val="00444E71"/>
    <w:rsid w:val="00444F56"/>
    <w:rsid w:val="00445FDA"/>
    <w:rsid w:val="00446488"/>
    <w:rsid w:val="00447294"/>
    <w:rsid w:val="0044788A"/>
    <w:rsid w:val="00450A9C"/>
    <w:rsid w:val="0045100A"/>
    <w:rsid w:val="00451542"/>
    <w:rsid w:val="004517AA"/>
    <w:rsid w:val="00451A6E"/>
    <w:rsid w:val="00452CAC"/>
    <w:rsid w:val="004538DD"/>
    <w:rsid w:val="00453D98"/>
    <w:rsid w:val="00454036"/>
    <w:rsid w:val="00455684"/>
    <w:rsid w:val="00455DFA"/>
    <w:rsid w:val="00456873"/>
    <w:rsid w:val="00456B6B"/>
    <w:rsid w:val="00457565"/>
    <w:rsid w:val="00457A38"/>
    <w:rsid w:val="00457B71"/>
    <w:rsid w:val="00457EB4"/>
    <w:rsid w:val="00460201"/>
    <w:rsid w:val="00460E3D"/>
    <w:rsid w:val="0046123E"/>
    <w:rsid w:val="00462965"/>
    <w:rsid w:val="004632F1"/>
    <w:rsid w:val="004659E8"/>
    <w:rsid w:val="00465E70"/>
    <w:rsid w:val="004669E2"/>
    <w:rsid w:val="00466B76"/>
    <w:rsid w:val="00466CA9"/>
    <w:rsid w:val="00467B8E"/>
    <w:rsid w:val="00467CB1"/>
    <w:rsid w:val="00470C31"/>
    <w:rsid w:val="00470D2F"/>
    <w:rsid w:val="004715D5"/>
    <w:rsid w:val="00471DE0"/>
    <w:rsid w:val="00472226"/>
    <w:rsid w:val="004734D0"/>
    <w:rsid w:val="004739AE"/>
    <w:rsid w:val="00473EF1"/>
    <w:rsid w:val="00474089"/>
    <w:rsid w:val="0047556B"/>
    <w:rsid w:val="00477138"/>
    <w:rsid w:val="00477768"/>
    <w:rsid w:val="004777B0"/>
    <w:rsid w:val="00477AC2"/>
    <w:rsid w:val="00477D72"/>
    <w:rsid w:val="00482507"/>
    <w:rsid w:val="004829C8"/>
    <w:rsid w:val="00483000"/>
    <w:rsid w:val="00483908"/>
    <w:rsid w:val="004871D6"/>
    <w:rsid w:val="00490B88"/>
    <w:rsid w:val="00492BC5"/>
    <w:rsid w:val="00495D8B"/>
    <w:rsid w:val="004960F5"/>
    <w:rsid w:val="004964F1"/>
    <w:rsid w:val="004A15F7"/>
    <w:rsid w:val="004A16BC"/>
    <w:rsid w:val="004A21BB"/>
    <w:rsid w:val="004A22DD"/>
    <w:rsid w:val="004A2B94"/>
    <w:rsid w:val="004A3364"/>
    <w:rsid w:val="004A5305"/>
    <w:rsid w:val="004B18B3"/>
    <w:rsid w:val="004B267E"/>
    <w:rsid w:val="004B5063"/>
    <w:rsid w:val="004B6CE0"/>
    <w:rsid w:val="004B6F6A"/>
    <w:rsid w:val="004B7C0C"/>
    <w:rsid w:val="004C12BB"/>
    <w:rsid w:val="004C1599"/>
    <w:rsid w:val="004C1D51"/>
    <w:rsid w:val="004C200D"/>
    <w:rsid w:val="004C374C"/>
    <w:rsid w:val="004C379B"/>
    <w:rsid w:val="004C3898"/>
    <w:rsid w:val="004C3EDE"/>
    <w:rsid w:val="004C3F33"/>
    <w:rsid w:val="004C4BC5"/>
    <w:rsid w:val="004C554D"/>
    <w:rsid w:val="004C5BA2"/>
    <w:rsid w:val="004C706A"/>
    <w:rsid w:val="004C75A9"/>
    <w:rsid w:val="004D0A6E"/>
    <w:rsid w:val="004D2307"/>
    <w:rsid w:val="004D2973"/>
    <w:rsid w:val="004D3694"/>
    <w:rsid w:val="004D36B1"/>
    <w:rsid w:val="004D3A6B"/>
    <w:rsid w:val="004D4562"/>
    <w:rsid w:val="004D4D6B"/>
    <w:rsid w:val="004D589E"/>
    <w:rsid w:val="004D5C09"/>
    <w:rsid w:val="004D7CF7"/>
    <w:rsid w:val="004D7EBD"/>
    <w:rsid w:val="004E00D1"/>
    <w:rsid w:val="004E2680"/>
    <w:rsid w:val="004E28F9"/>
    <w:rsid w:val="004E2AF0"/>
    <w:rsid w:val="004E2CD2"/>
    <w:rsid w:val="004E3B73"/>
    <w:rsid w:val="004E462E"/>
    <w:rsid w:val="004E48BB"/>
    <w:rsid w:val="004E56DC"/>
    <w:rsid w:val="004E5A9E"/>
    <w:rsid w:val="004E5BFC"/>
    <w:rsid w:val="004E64AE"/>
    <w:rsid w:val="004E658D"/>
    <w:rsid w:val="004E7194"/>
    <w:rsid w:val="004E7590"/>
    <w:rsid w:val="004E76F4"/>
    <w:rsid w:val="004F0B4E"/>
    <w:rsid w:val="004F0B6C"/>
    <w:rsid w:val="004F2078"/>
    <w:rsid w:val="004F3057"/>
    <w:rsid w:val="004F4AEC"/>
    <w:rsid w:val="004F4DA3"/>
    <w:rsid w:val="004F56C8"/>
    <w:rsid w:val="00502322"/>
    <w:rsid w:val="00503CF0"/>
    <w:rsid w:val="00504069"/>
    <w:rsid w:val="00504AA6"/>
    <w:rsid w:val="00504C12"/>
    <w:rsid w:val="00506557"/>
    <w:rsid w:val="0050677A"/>
    <w:rsid w:val="00507533"/>
    <w:rsid w:val="00507DD5"/>
    <w:rsid w:val="005108D8"/>
    <w:rsid w:val="005112AA"/>
    <w:rsid w:val="00511353"/>
    <w:rsid w:val="005115FB"/>
    <w:rsid w:val="005116F9"/>
    <w:rsid w:val="00511D5D"/>
    <w:rsid w:val="00513DCF"/>
    <w:rsid w:val="00513E04"/>
    <w:rsid w:val="005146C6"/>
    <w:rsid w:val="005153A7"/>
    <w:rsid w:val="005162D5"/>
    <w:rsid w:val="0051727B"/>
    <w:rsid w:val="00517E87"/>
    <w:rsid w:val="005208B2"/>
    <w:rsid w:val="00520D3F"/>
    <w:rsid w:val="00521385"/>
    <w:rsid w:val="005218E8"/>
    <w:rsid w:val="005219CF"/>
    <w:rsid w:val="0052382F"/>
    <w:rsid w:val="0052406C"/>
    <w:rsid w:val="00524CD5"/>
    <w:rsid w:val="00526CAB"/>
    <w:rsid w:val="00527030"/>
    <w:rsid w:val="005279CD"/>
    <w:rsid w:val="00530666"/>
    <w:rsid w:val="005332B7"/>
    <w:rsid w:val="005332F7"/>
    <w:rsid w:val="00534B59"/>
    <w:rsid w:val="00534DF1"/>
    <w:rsid w:val="00535523"/>
    <w:rsid w:val="00536759"/>
    <w:rsid w:val="00537316"/>
    <w:rsid w:val="00537C62"/>
    <w:rsid w:val="0054013B"/>
    <w:rsid w:val="0054364C"/>
    <w:rsid w:val="005440D2"/>
    <w:rsid w:val="00544D88"/>
    <w:rsid w:val="00546970"/>
    <w:rsid w:val="005504C5"/>
    <w:rsid w:val="00550861"/>
    <w:rsid w:val="00550DBE"/>
    <w:rsid w:val="00551234"/>
    <w:rsid w:val="005514F9"/>
    <w:rsid w:val="00551522"/>
    <w:rsid w:val="00551A18"/>
    <w:rsid w:val="00552C3E"/>
    <w:rsid w:val="00553374"/>
    <w:rsid w:val="00554E19"/>
    <w:rsid w:val="0055534B"/>
    <w:rsid w:val="005559E4"/>
    <w:rsid w:val="00556C47"/>
    <w:rsid w:val="00557183"/>
    <w:rsid w:val="0055747F"/>
    <w:rsid w:val="005577F8"/>
    <w:rsid w:val="0056121F"/>
    <w:rsid w:val="00561379"/>
    <w:rsid w:val="00561461"/>
    <w:rsid w:val="00561808"/>
    <w:rsid w:val="00562D77"/>
    <w:rsid w:val="0056309C"/>
    <w:rsid w:val="005631D3"/>
    <w:rsid w:val="00565201"/>
    <w:rsid w:val="0056594E"/>
    <w:rsid w:val="00566197"/>
    <w:rsid w:val="00567CA5"/>
    <w:rsid w:val="00571E51"/>
    <w:rsid w:val="0057249F"/>
    <w:rsid w:val="00572505"/>
    <w:rsid w:val="00572782"/>
    <w:rsid w:val="00573BCB"/>
    <w:rsid w:val="005743E1"/>
    <w:rsid w:val="00574B04"/>
    <w:rsid w:val="00574F32"/>
    <w:rsid w:val="00575EF8"/>
    <w:rsid w:val="00575FCD"/>
    <w:rsid w:val="0057639F"/>
    <w:rsid w:val="00576A63"/>
    <w:rsid w:val="00576EE2"/>
    <w:rsid w:val="00577B59"/>
    <w:rsid w:val="00581BE8"/>
    <w:rsid w:val="00581C7C"/>
    <w:rsid w:val="00581E57"/>
    <w:rsid w:val="00582241"/>
    <w:rsid w:val="00582809"/>
    <w:rsid w:val="00582974"/>
    <w:rsid w:val="005837C4"/>
    <w:rsid w:val="00583D7D"/>
    <w:rsid w:val="00584725"/>
    <w:rsid w:val="005847F9"/>
    <w:rsid w:val="00584814"/>
    <w:rsid w:val="00584C70"/>
    <w:rsid w:val="00586647"/>
    <w:rsid w:val="00586A88"/>
    <w:rsid w:val="0058798C"/>
    <w:rsid w:val="00587B66"/>
    <w:rsid w:val="005900FA"/>
    <w:rsid w:val="005902C5"/>
    <w:rsid w:val="00590515"/>
    <w:rsid w:val="00590969"/>
    <w:rsid w:val="00590D39"/>
    <w:rsid w:val="00590F7D"/>
    <w:rsid w:val="005914B2"/>
    <w:rsid w:val="005935A4"/>
    <w:rsid w:val="00593CE6"/>
    <w:rsid w:val="0059430A"/>
    <w:rsid w:val="005948C2"/>
    <w:rsid w:val="005951F4"/>
    <w:rsid w:val="00595DCA"/>
    <w:rsid w:val="00596F2C"/>
    <w:rsid w:val="0059779B"/>
    <w:rsid w:val="005A14DC"/>
    <w:rsid w:val="005A1F8B"/>
    <w:rsid w:val="005A209A"/>
    <w:rsid w:val="005A662D"/>
    <w:rsid w:val="005A66FB"/>
    <w:rsid w:val="005A68A7"/>
    <w:rsid w:val="005A6C0A"/>
    <w:rsid w:val="005A6CB7"/>
    <w:rsid w:val="005A7F00"/>
    <w:rsid w:val="005B04C9"/>
    <w:rsid w:val="005B1409"/>
    <w:rsid w:val="005B16D4"/>
    <w:rsid w:val="005B1E37"/>
    <w:rsid w:val="005B2F98"/>
    <w:rsid w:val="005B3293"/>
    <w:rsid w:val="005B3313"/>
    <w:rsid w:val="005B35D7"/>
    <w:rsid w:val="005B392A"/>
    <w:rsid w:val="005B3AA3"/>
    <w:rsid w:val="005B5F5C"/>
    <w:rsid w:val="005B6F83"/>
    <w:rsid w:val="005C1A38"/>
    <w:rsid w:val="005C1B39"/>
    <w:rsid w:val="005C2193"/>
    <w:rsid w:val="005C289E"/>
    <w:rsid w:val="005C293D"/>
    <w:rsid w:val="005C33B0"/>
    <w:rsid w:val="005C359A"/>
    <w:rsid w:val="005C3874"/>
    <w:rsid w:val="005C3E8A"/>
    <w:rsid w:val="005C5CF8"/>
    <w:rsid w:val="005C5EA2"/>
    <w:rsid w:val="005C677D"/>
    <w:rsid w:val="005C6946"/>
    <w:rsid w:val="005C74FB"/>
    <w:rsid w:val="005D035C"/>
    <w:rsid w:val="005D0471"/>
    <w:rsid w:val="005D0930"/>
    <w:rsid w:val="005D1007"/>
    <w:rsid w:val="005D1602"/>
    <w:rsid w:val="005D2C35"/>
    <w:rsid w:val="005D2E92"/>
    <w:rsid w:val="005D309B"/>
    <w:rsid w:val="005D3F04"/>
    <w:rsid w:val="005D4FFF"/>
    <w:rsid w:val="005D5267"/>
    <w:rsid w:val="005D6910"/>
    <w:rsid w:val="005E12C7"/>
    <w:rsid w:val="005E2233"/>
    <w:rsid w:val="005E288C"/>
    <w:rsid w:val="005E2D9D"/>
    <w:rsid w:val="005E3135"/>
    <w:rsid w:val="005E3857"/>
    <w:rsid w:val="005E385F"/>
    <w:rsid w:val="005E4179"/>
    <w:rsid w:val="005E4577"/>
    <w:rsid w:val="005E57EA"/>
    <w:rsid w:val="005E5AE2"/>
    <w:rsid w:val="005E5B81"/>
    <w:rsid w:val="005E5D46"/>
    <w:rsid w:val="005F0BCD"/>
    <w:rsid w:val="005F1868"/>
    <w:rsid w:val="005F1DBA"/>
    <w:rsid w:val="005F2430"/>
    <w:rsid w:val="005F2CB1"/>
    <w:rsid w:val="005F3017"/>
    <w:rsid w:val="005F3025"/>
    <w:rsid w:val="005F35D3"/>
    <w:rsid w:val="005F38F9"/>
    <w:rsid w:val="005F5F28"/>
    <w:rsid w:val="005F618C"/>
    <w:rsid w:val="005F62F0"/>
    <w:rsid w:val="005F6977"/>
    <w:rsid w:val="005F70BD"/>
    <w:rsid w:val="00600D0F"/>
    <w:rsid w:val="006016A6"/>
    <w:rsid w:val="00602791"/>
    <w:rsid w:val="0060283C"/>
    <w:rsid w:val="00602D58"/>
    <w:rsid w:val="00603ACC"/>
    <w:rsid w:val="00603C31"/>
    <w:rsid w:val="00604C4E"/>
    <w:rsid w:val="00604F14"/>
    <w:rsid w:val="006050E8"/>
    <w:rsid w:val="0060587F"/>
    <w:rsid w:val="0060662A"/>
    <w:rsid w:val="006071AE"/>
    <w:rsid w:val="00607B73"/>
    <w:rsid w:val="00610D6E"/>
    <w:rsid w:val="0061140E"/>
    <w:rsid w:val="0061198F"/>
    <w:rsid w:val="00611B83"/>
    <w:rsid w:val="00613257"/>
    <w:rsid w:val="006139D8"/>
    <w:rsid w:val="0061408B"/>
    <w:rsid w:val="00614218"/>
    <w:rsid w:val="006144B6"/>
    <w:rsid w:val="00614AE1"/>
    <w:rsid w:val="00615285"/>
    <w:rsid w:val="00616162"/>
    <w:rsid w:val="0061699A"/>
    <w:rsid w:val="00616C87"/>
    <w:rsid w:val="006170B4"/>
    <w:rsid w:val="00617E94"/>
    <w:rsid w:val="0062065D"/>
    <w:rsid w:val="00620A71"/>
    <w:rsid w:val="00620B25"/>
    <w:rsid w:val="00620D80"/>
    <w:rsid w:val="006210CE"/>
    <w:rsid w:val="00621E31"/>
    <w:rsid w:val="0062235B"/>
    <w:rsid w:val="00622F27"/>
    <w:rsid w:val="006234A6"/>
    <w:rsid w:val="00623597"/>
    <w:rsid w:val="00624996"/>
    <w:rsid w:val="00624C2F"/>
    <w:rsid w:val="00626064"/>
    <w:rsid w:val="0062782F"/>
    <w:rsid w:val="00627FE9"/>
    <w:rsid w:val="00630001"/>
    <w:rsid w:val="00630148"/>
    <w:rsid w:val="00630197"/>
    <w:rsid w:val="006302C4"/>
    <w:rsid w:val="00630886"/>
    <w:rsid w:val="00630DE1"/>
    <w:rsid w:val="006311B3"/>
    <w:rsid w:val="0063184E"/>
    <w:rsid w:val="0063284C"/>
    <w:rsid w:val="0063354E"/>
    <w:rsid w:val="0063480A"/>
    <w:rsid w:val="0063490C"/>
    <w:rsid w:val="006358B9"/>
    <w:rsid w:val="00636398"/>
    <w:rsid w:val="006368D3"/>
    <w:rsid w:val="00637155"/>
    <w:rsid w:val="006377EC"/>
    <w:rsid w:val="0064104E"/>
    <w:rsid w:val="0064151F"/>
    <w:rsid w:val="00641533"/>
    <w:rsid w:val="006419E1"/>
    <w:rsid w:val="00641CC5"/>
    <w:rsid w:val="00641EA2"/>
    <w:rsid w:val="0064208D"/>
    <w:rsid w:val="00643475"/>
    <w:rsid w:val="00643581"/>
    <w:rsid w:val="0064396A"/>
    <w:rsid w:val="00644CFE"/>
    <w:rsid w:val="0064624E"/>
    <w:rsid w:val="006463CF"/>
    <w:rsid w:val="00646999"/>
    <w:rsid w:val="006500C6"/>
    <w:rsid w:val="00650AB9"/>
    <w:rsid w:val="00651015"/>
    <w:rsid w:val="00652105"/>
    <w:rsid w:val="00652C28"/>
    <w:rsid w:val="00653575"/>
    <w:rsid w:val="00653C33"/>
    <w:rsid w:val="00653C4A"/>
    <w:rsid w:val="00654594"/>
    <w:rsid w:val="00654972"/>
    <w:rsid w:val="00655733"/>
    <w:rsid w:val="00655ACD"/>
    <w:rsid w:val="00656A92"/>
    <w:rsid w:val="00656DDE"/>
    <w:rsid w:val="00656FD4"/>
    <w:rsid w:val="006578D5"/>
    <w:rsid w:val="00657B5D"/>
    <w:rsid w:val="0066011D"/>
    <w:rsid w:val="006607C0"/>
    <w:rsid w:val="00660F27"/>
    <w:rsid w:val="006613A6"/>
    <w:rsid w:val="0066213A"/>
    <w:rsid w:val="006627A2"/>
    <w:rsid w:val="00663148"/>
    <w:rsid w:val="006634E6"/>
    <w:rsid w:val="0066375A"/>
    <w:rsid w:val="00663CC4"/>
    <w:rsid w:val="006650C3"/>
    <w:rsid w:val="006654CC"/>
    <w:rsid w:val="006655EE"/>
    <w:rsid w:val="006664EA"/>
    <w:rsid w:val="00667DB3"/>
    <w:rsid w:val="00667EE7"/>
    <w:rsid w:val="00670123"/>
    <w:rsid w:val="00670266"/>
    <w:rsid w:val="00670922"/>
    <w:rsid w:val="00670BE1"/>
    <w:rsid w:val="00670E6C"/>
    <w:rsid w:val="006714CC"/>
    <w:rsid w:val="0067218F"/>
    <w:rsid w:val="00673FFB"/>
    <w:rsid w:val="006741F2"/>
    <w:rsid w:val="00674CC3"/>
    <w:rsid w:val="00675A87"/>
    <w:rsid w:val="00675B6C"/>
    <w:rsid w:val="00675C72"/>
    <w:rsid w:val="00675D9C"/>
    <w:rsid w:val="00676DBC"/>
    <w:rsid w:val="006771F9"/>
    <w:rsid w:val="006776D7"/>
    <w:rsid w:val="00677E7E"/>
    <w:rsid w:val="006800A4"/>
    <w:rsid w:val="00681003"/>
    <w:rsid w:val="006817C9"/>
    <w:rsid w:val="00681D07"/>
    <w:rsid w:val="00683D25"/>
    <w:rsid w:val="00683ECE"/>
    <w:rsid w:val="006844F4"/>
    <w:rsid w:val="00685669"/>
    <w:rsid w:val="00685ACE"/>
    <w:rsid w:val="0068636C"/>
    <w:rsid w:val="0068687B"/>
    <w:rsid w:val="00686EB1"/>
    <w:rsid w:val="006917B8"/>
    <w:rsid w:val="00693A5E"/>
    <w:rsid w:val="00693FBE"/>
    <w:rsid w:val="00694257"/>
    <w:rsid w:val="00695A6D"/>
    <w:rsid w:val="00695C9B"/>
    <w:rsid w:val="00695FC2"/>
    <w:rsid w:val="00695FF3"/>
    <w:rsid w:val="00696949"/>
    <w:rsid w:val="00697052"/>
    <w:rsid w:val="006A2628"/>
    <w:rsid w:val="006A2D34"/>
    <w:rsid w:val="006A46FB"/>
    <w:rsid w:val="006A49CA"/>
    <w:rsid w:val="006A4F89"/>
    <w:rsid w:val="006A5283"/>
    <w:rsid w:val="006A5DB0"/>
    <w:rsid w:val="006A5E28"/>
    <w:rsid w:val="006A697B"/>
    <w:rsid w:val="006A7AFF"/>
    <w:rsid w:val="006B0712"/>
    <w:rsid w:val="006B0B5E"/>
    <w:rsid w:val="006B123F"/>
    <w:rsid w:val="006B12AF"/>
    <w:rsid w:val="006B1816"/>
    <w:rsid w:val="006B2099"/>
    <w:rsid w:val="006B26E6"/>
    <w:rsid w:val="006B50CF"/>
    <w:rsid w:val="006B5CE9"/>
    <w:rsid w:val="006B793F"/>
    <w:rsid w:val="006B7977"/>
    <w:rsid w:val="006C03B8"/>
    <w:rsid w:val="006C18EA"/>
    <w:rsid w:val="006C226F"/>
    <w:rsid w:val="006C3F38"/>
    <w:rsid w:val="006C4B3B"/>
    <w:rsid w:val="006C4DB6"/>
    <w:rsid w:val="006C50E2"/>
    <w:rsid w:val="006C5609"/>
    <w:rsid w:val="006C5EC9"/>
    <w:rsid w:val="006C6012"/>
    <w:rsid w:val="006C6059"/>
    <w:rsid w:val="006C6B75"/>
    <w:rsid w:val="006C7522"/>
    <w:rsid w:val="006C78B0"/>
    <w:rsid w:val="006D0483"/>
    <w:rsid w:val="006D17D4"/>
    <w:rsid w:val="006D1D11"/>
    <w:rsid w:val="006D25B2"/>
    <w:rsid w:val="006D2B04"/>
    <w:rsid w:val="006D473E"/>
    <w:rsid w:val="006D474F"/>
    <w:rsid w:val="006D6AB1"/>
    <w:rsid w:val="006D6F08"/>
    <w:rsid w:val="006D7941"/>
    <w:rsid w:val="006E062C"/>
    <w:rsid w:val="006E0AF8"/>
    <w:rsid w:val="006E0DFE"/>
    <w:rsid w:val="006E1C5B"/>
    <w:rsid w:val="006E1C82"/>
    <w:rsid w:val="006E28B7"/>
    <w:rsid w:val="006E2A9B"/>
    <w:rsid w:val="006E3310"/>
    <w:rsid w:val="006E4E39"/>
    <w:rsid w:val="006E565E"/>
    <w:rsid w:val="006E639B"/>
    <w:rsid w:val="006E6622"/>
    <w:rsid w:val="006E673D"/>
    <w:rsid w:val="006E6993"/>
    <w:rsid w:val="006E7D3B"/>
    <w:rsid w:val="006F017A"/>
    <w:rsid w:val="006F1B70"/>
    <w:rsid w:val="006F1D40"/>
    <w:rsid w:val="006F2C14"/>
    <w:rsid w:val="006F341D"/>
    <w:rsid w:val="006F3CDE"/>
    <w:rsid w:val="006F4583"/>
    <w:rsid w:val="006F508E"/>
    <w:rsid w:val="006F5350"/>
    <w:rsid w:val="006F58D4"/>
    <w:rsid w:val="006F5BF6"/>
    <w:rsid w:val="006F6582"/>
    <w:rsid w:val="006F6865"/>
    <w:rsid w:val="006F6EAB"/>
    <w:rsid w:val="006F7D58"/>
    <w:rsid w:val="00700C79"/>
    <w:rsid w:val="0070325F"/>
    <w:rsid w:val="007032CA"/>
    <w:rsid w:val="0070346E"/>
    <w:rsid w:val="00703C54"/>
    <w:rsid w:val="00704885"/>
    <w:rsid w:val="00704EDB"/>
    <w:rsid w:val="0070501F"/>
    <w:rsid w:val="007054B3"/>
    <w:rsid w:val="007054BB"/>
    <w:rsid w:val="00706101"/>
    <w:rsid w:val="00706953"/>
    <w:rsid w:val="00707072"/>
    <w:rsid w:val="0070715F"/>
    <w:rsid w:val="007073CD"/>
    <w:rsid w:val="00707D61"/>
    <w:rsid w:val="00707F03"/>
    <w:rsid w:val="007100BE"/>
    <w:rsid w:val="00710286"/>
    <w:rsid w:val="0071131A"/>
    <w:rsid w:val="00711DE8"/>
    <w:rsid w:val="00712287"/>
    <w:rsid w:val="00712772"/>
    <w:rsid w:val="007127D5"/>
    <w:rsid w:val="00713008"/>
    <w:rsid w:val="00713332"/>
    <w:rsid w:val="007148D3"/>
    <w:rsid w:val="00715B9A"/>
    <w:rsid w:val="00716331"/>
    <w:rsid w:val="00722C48"/>
    <w:rsid w:val="00723C95"/>
    <w:rsid w:val="00723F37"/>
    <w:rsid w:val="007257D0"/>
    <w:rsid w:val="00726335"/>
    <w:rsid w:val="00726624"/>
    <w:rsid w:val="00726B2D"/>
    <w:rsid w:val="00726EA6"/>
    <w:rsid w:val="00727107"/>
    <w:rsid w:val="00727208"/>
    <w:rsid w:val="00727680"/>
    <w:rsid w:val="00727A7B"/>
    <w:rsid w:val="00730E29"/>
    <w:rsid w:val="00731806"/>
    <w:rsid w:val="0073265F"/>
    <w:rsid w:val="007326D0"/>
    <w:rsid w:val="00732E74"/>
    <w:rsid w:val="007348B1"/>
    <w:rsid w:val="00735D06"/>
    <w:rsid w:val="007362A6"/>
    <w:rsid w:val="0073667E"/>
    <w:rsid w:val="00736A26"/>
    <w:rsid w:val="00736D7D"/>
    <w:rsid w:val="007376AE"/>
    <w:rsid w:val="00740E58"/>
    <w:rsid w:val="00740F35"/>
    <w:rsid w:val="00743EDA"/>
    <w:rsid w:val="00743FF9"/>
    <w:rsid w:val="007445A0"/>
    <w:rsid w:val="0074524B"/>
    <w:rsid w:val="00745471"/>
    <w:rsid w:val="0074712D"/>
    <w:rsid w:val="00747475"/>
    <w:rsid w:val="00747D21"/>
    <w:rsid w:val="00747D8B"/>
    <w:rsid w:val="00750364"/>
    <w:rsid w:val="00751228"/>
    <w:rsid w:val="00751B49"/>
    <w:rsid w:val="00751BD2"/>
    <w:rsid w:val="007524C1"/>
    <w:rsid w:val="00753329"/>
    <w:rsid w:val="00753A9B"/>
    <w:rsid w:val="00754119"/>
    <w:rsid w:val="00754A44"/>
    <w:rsid w:val="0075595A"/>
    <w:rsid w:val="007571E1"/>
    <w:rsid w:val="00757753"/>
    <w:rsid w:val="00757A16"/>
    <w:rsid w:val="007604B2"/>
    <w:rsid w:val="00762041"/>
    <w:rsid w:val="007625AE"/>
    <w:rsid w:val="00762EE0"/>
    <w:rsid w:val="00762FB2"/>
    <w:rsid w:val="0076393D"/>
    <w:rsid w:val="00763B6F"/>
    <w:rsid w:val="00765281"/>
    <w:rsid w:val="0076588C"/>
    <w:rsid w:val="00765F66"/>
    <w:rsid w:val="00766BAD"/>
    <w:rsid w:val="00766FAF"/>
    <w:rsid w:val="007710E0"/>
    <w:rsid w:val="0077140E"/>
    <w:rsid w:val="00771E12"/>
    <w:rsid w:val="007729A2"/>
    <w:rsid w:val="0077329B"/>
    <w:rsid w:val="007733DE"/>
    <w:rsid w:val="00773832"/>
    <w:rsid w:val="007743DC"/>
    <w:rsid w:val="007755F2"/>
    <w:rsid w:val="0077629B"/>
    <w:rsid w:val="0077682F"/>
    <w:rsid w:val="00776971"/>
    <w:rsid w:val="00777265"/>
    <w:rsid w:val="00780A80"/>
    <w:rsid w:val="007812FA"/>
    <w:rsid w:val="0078177E"/>
    <w:rsid w:val="007818A8"/>
    <w:rsid w:val="0078304C"/>
    <w:rsid w:val="00783673"/>
    <w:rsid w:val="0078414A"/>
    <w:rsid w:val="00785490"/>
    <w:rsid w:val="007854F7"/>
    <w:rsid w:val="007855C5"/>
    <w:rsid w:val="007855D5"/>
    <w:rsid w:val="00785E68"/>
    <w:rsid w:val="00786227"/>
    <w:rsid w:val="00786AEC"/>
    <w:rsid w:val="0079019C"/>
    <w:rsid w:val="00791415"/>
    <w:rsid w:val="00791995"/>
    <w:rsid w:val="00791AE2"/>
    <w:rsid w:val="007925EA"/>
    <w:rsid w:val="00793590"/>
    <w:rsid w:val="00793A47"/>
    <w:rsid w:val="00793CD8"/>
    <w:rsid w:val="00793FC1"/>
    <w:rsid w:val="007946F6"/>
    <w:rsid w:val="00795C92"/>
    <w:rsid w:val="00796231"/>
    <w:rsid w:val="00797CA0"/>
    <w:rsid w:val="007A0375"/>
    <w:rsid w:val="007A06AE"/>
    <w:rsid w:val="007A0A70"/>
    <w:rsid w:val="007A1CB3"/>
    <w:rsid w:val="007A1FBB"/>
    <w:rsid w:val="007A2163"/>
    <w:rsid w:val="007A2DA6"/>
    <w:rsid w:val="007A2E52"/>
    <w:rsid w:val="007A3048"/>
    <w:rsid w:val="007A306F"/>
    <w:rsid w:val="007A36EF"/>
    <w:rsid w:val="007A3797"/>
    <w:rsid w:val="007A43A6"/>
    <w:rsid w:val="007A54A3"/>
    <w:rsid w:val="007A58A6"/>
    <w:rsid w:val="007A5F56"/>
    <w:rsid w:val="007A6B25"/>
    <w:rsid w:val="007A6B8A"/>
    <w:rsid w:val="007A7D1A"/>
    <w:rsid w:val="007B0D65"/>
    <w:rsid w:val="007B0E00"/>
    <w:rsid w:val="007B13EA"/>
    <w:rsid w:val="007B2EA5"/>
    <w:rsid w:val="007B3158"/>
    <w:rsid w:val="007B36A4"/>
    <w:rsid w:val="007B3D2D"/>
    <w:rsid w:val="007B417B"/>
    <w:rsid w:val="007B50AE"/>
    <w:rsid w:val="007B51DF"/>
    <w:rsid w:val="007B77A0"/>
    <w:rsid w:val="007B7F99"/>
    <w:rsid w:val="007C05DD"/>
    <w:rsid w:val="007C14FE"/>
    <w:rsid w:val="007C2144"/>
    <w:rsid w:val="007C298E"/>
    <w:rsid w:val="007C29A8"/>
    <w:rsid w:val="007C30E4"/>
    <w:rsid w:val="007C3D18"/>
    <w:rsid w:val="007C4228"/>
    <w:rsid w:val="007C4C68"/>
    <w:rsid w:val="007C5E61"/>
    <w:rsid w:val="007C60BF"/>
    <w:rsid w:val="007C6111"/>
    <w:rsid w:val="007C6A07"/>
    <w:rsid w:val="007C6C84"/>
    <w:rsid w:val="007C75A1"/>
    <w:rsid w:val="007C77A5"/>
    <w:rsid w:val="007C7AC2"/>
    <w:rsid w:val="007D04E5"/>
    <w:rsid w:val="007D0ABC"/>
    <w:rsid w:val="007D1D2E"/>
    <w:rsid w:val="007D2193"/>
    <w:rsid w:val="007D5634"/>
    <w:rsid w:val="007D5901"/>
    <w:rsid w:val="007D5946"/>
    <w:rsid w:val="007D622D"/>
    <w:rsid w:val="007D6498"/>
    <w:rsid w:val="007D70AC"/>
    <w:rsid w:val="007D7526"/>
    <w:rsid w:val="007D7CFB"/>
    <w:rsid w:val="007E079D"/>
    <w:rsid w:val="007E08AC"/>
    <w:rsid w:val="007E1EF0"/>
    <w:rsid w:val="007E22E5"/>
    <w:rsid w:val="007E34DD"/>
    <w:rsid w:val="007E4610"/>
    <w:rsid w:val="007E4715"/>
    <w:rsid w:val="007E505B"/>
    <w:rsid w:val="007E5F1C"/>
    <w:rsid w:val="007E7091"/>
    <w:rsid w:val="007F0163"/>
    <w:rsid w:val="007F067B"/>
    <w:rsid w:val="007F08F9"/>
    <w:rsid w:val="007F17AD"/>
    <w:rsid w:val="007F1C0E"/>
    <w:rsid w:val="007F2CA4"/>
    <w:rsid w:val="007F3244"/>
    <w:rsid w:val="007F3B3A"/>
    <w:rsid w:val="007F3CAE"/>
    <w:rsid w:val="007F48E8"/>
    <w:rsid w:val="007F4BE2"/>
    <w:rsid w:val="007F4C29"/>
    <w:rsid w:val="007F5775"/>
    <w:rsid w:val="007F6702"/>
    <w:rsid w:val="007F6C5E"/>
    <w:rsid w:val="007F7DD0"/>
    <w:rsid w:val="00800D38"/>
    <w:rsid w:val="00801700"/>
    <w:rsid w:val="00801AD6"/>
    <w:rsid w:val="00802266"/>
    <w:rsid w:val="00802AD2"/>
    <w:rsid w:val="00802C46"/>
    <w:rsid w:val="00803AC8"/>
    <w:rsid w:val="00803FAE"/>
    <w:rsid w:val="00804838"/>
    <w:rsid w:val="00804CA0"/>
    <w:rsid w:val="008057D5"/>
    <w:rsid w:val="00805ED1"/>
    <w:rsid w:val="0080605F"/>
    <w:rsid w:val="008060A9"/>
    <w:rsid w:val="00806D2C"/>
    <w:rsid w:val="00806FD4"/>
    <w:rsid w:val="00807786"/>
    <w:rsid w:val="00807917"/>
    <w:rsid w:val="00807C14"/>
    <w:rsid w:val="00810B29"/>
    <w:rsid w:val="00811C54"/>
    <w:rsid w:val="00811DC4"/>
    <w:rsid w:val="00811FCB"/>
    <w:rsid w:val="00812534"/>
    <w:rsid w:val="0081253D"/>
    <w:rsid w:val="00812A55"/>
    <w:rsid w:val="00813455"/>
    <w:rsid w:val="008137CD"/>
    <w:rsid w:val="00813F53"/>
    <w:rsid w:val="00814C58"/>
    <w:rsid w:val="008158D6"/>
    <w:rsid w:val="00815F8D"/>
    <w:rsid w:val="0081625F"/>
    <w:rsid w:val="008164CB"/>
    <w:rsid w:val="008167C6"/>
    <w:rsid w:val="00817196"/>
    <w:rsid w:val="00820590"/>
    <w:rsid w:val="0082084B"/>
    <w:rsid w:val="008208DE"/>
    <w:rsid w:val="00820D2A"/>
    <w:rsid w:val="00820DFC"/>
    <w:rsid w:val="00821912"/>
    <w:rsid w:val="008220BF"/>
    <w:rsid w:val="00823319"/>
    <w:rsid w:val="008235DB"/>
    <w:rsid w:val="00823C40"/>
    <w:rsid w:val="008244F0"/>
    <w:rsid w:val="00824AB4"/>
    <w:rsid w:val="00825AB0"/>
    <w:rsid w:val="00825B35"/>
    <w:rsid w:val="00825C42"/>
    <w:rsid w:val="00825D25"/>
    <w:rsid w:val="008262C0"/>
    <w:rsid w:val="0082692A"/>
    <w:rsid w:val="00826B17"/>
    <w:rsid w:val="00827427"/>
    <w:rsid w:val="008276C7"/>
    <w:rsid w:val="00827D6F"/>
    <w:rsid w:val="00831B55"/>
    <w:rsid w:val="00831C84"/>
    <w:rsid w:val="008320A6"/>
    <w:rsid w:val="008320D9"/>
    <w:rsid w:val="00832E2E"/>
    <w:rsid w:val="0083328C"/>
    <w:rsid w:val="0083379F"/>
    <w:rsid w:val="008350D4"/>
    <w:rsid w:val="00836AAE"/>
    <w:rsid w:val="00836BEF"/>
    <w:rsid w:val="00837204"/>
    <w:rsid w:val="008376AC"/>
    <w:rsid w:val="00842040"/>
    <w:rsid w:val="00842299"/>
    <w:rsid w:val="008423B1"/>
    <w:rsid w:val="008429CB"/>
    <w:rsid w:val="008443FA"/>
    <w:rsid w:val="008444E8"/>
    <w:rsid w:val="00844E80"/>
    <w:rsid w:val="00844F60"/>
    <w:rsid w:val="008465BC"/>
    <w:rsid w:val="00846FE7"/>
    <w:rsid w:val="0084769C"/>
    <w:rsid w:val="00850825"/>
    <w:rsid w:val="00850C06"/>
    <w:rsid w:val="00850D47"/>
    <w:rsid w:val="008530B6"/>
    <w:rsid w:val="0085334D"/>
    <w:rsid w:val="00853B74"/>
    <w:rsid w:val="00853EB2"/>
    <w:rsid w:val="00854F56"/>
    <w:rsid w:val="00855D11"/>
    <w:rsid w:val="00856911"/>
    <w:rsid w:val="00856969"/>
    <w:rsid w:val="00857394"/>
    <w:rsid w:val="00857911"/>
    <w:rsid w:val="00857E5D"/>
    <w:rsid w:val="00861FC0"/>
    <w:rsid w:val="008624F1"/>
    <w:rsid w:val="00862807"/>
    <w:rsid w:val="00863E7E"/>
    <w:rsid w:val="00863F68"/>
    <w:rsid w:val="00865DA5"/>
    <w:rsid w:val="00865E44"/>
    <w:rsid w:val="00866E48"/>
    <w:rsid w:val="00866E7A"/>
    <w:rsid w:val="0086706C"/>
    <w:rsid w:val="008672CD"/>
    <w:rsid w:val="008677FD"/>
    <w:rsid w:val="008706D4"/>
    <w:rsid w:val="00870D19"/>
    <w:rsid w:val="00870F8A"/>
    <w:rsid w:val="00871478"/>
    <w:rsid w:val="008719A4"/>
    <w:rsid w:val="00871D23"/>
    <w:rsid w:val="0087276C"/>
    <w:rsid w:val="00873114"/>
    <w:rsid w:val="0087406C"/>
    <w:rsid w:val="00874312"/>
    <w:rsid w:val="0087437C"/>
    <w:rsid w:val="00874D69"/>
    <w:rsid w:val="00875890"/>
    <w:rsid w:val="00875CD7"/>
    <w:rsid w:val="00875E5A"/>
    <w:rsid w:val="008761E9"/>
    <w:rsid w:val="008768AD"/>
    <w:rsid w:val="00876B4D"/>
    <w:rsid w:val="00877443"/>
    <w:rsid w:val="00877979"/>
    <w:rsid w:val="00877F18"/>
    <w:rsid w:val="0088003D"/>
    <w:rsid w:val="00880109"/>
    <w:rsid w:val="008801F3"/>
    <w:rsid w:val="00881D7E"/>
    <w:rsid w:val="00881F51"/>
    <w:rsid w:val="008824C6"/>
    <w:rsid w:val="00882FDD"/>
    <w:rsid w:val="00883421"/>
    <w:rsid w:val="00883423"/>
    <w:rsid w:val="00885592"/>
    <w:rsid w:val="008861F0"/>
    <w:rsid w:val="0088736D"/>
    <w:rsid w:val="00887B9E"/>
    <w:rsid w:val="00887CD5"/>
    <w:rsid w:val="0089221E"/>
    <w:rsid w:val="00893497"/>
    <w:rsid w:val="008941E3"/>
    <w:rsid w:val="00894A88"/>
    <w:rsid w:val="00894B69"/>
    <w:rsid w:val="00894E42"/>
    <w:rsid w:val="00895386"/>
    <w:rsid w:val="00897046"/>
    <w:rsid w:val="008A099A"/>
    <w:rsid w:val="008A17E4"/>
    <w:rsid w:val="008A1B6A"/>
    <w:rsid w:val="008A21FF"/>
    <w:rsid w:val="008A2CE2"/>
    <w:rsid w:val="008A30AC"/>
    <w:rsid w:val="008A3893"/>
    <w:rsid w:val="008A4427"/>
    <w:rsid w:val="008A44B8"/>
    <w:rsid w:val="008A44C0"/>
    <w:rsid w:val="008A5088"/>
    <w:rsid w:val="008A51A8"/>
    <w:rsid w:val="008A54C7"/>
    <w:rsid w:val="008A591A"/>
    <w:rsid w:val="008A725A"/>
    <w:rsid w:val="008A77D8"/>
    <w:rsid w:val="008B0483"/>
    <w:rsid w:val="008B0950"/>
    <w:rsid w:val="008B0A66"/>
    <w:rsid w:val="008B120C"/>
    <w:rsid w:val="008B295E"/>
    <w:rsid w:val="008B3FB9"/>
    <w:rsid w:val="008B4604"/>
    <w:rsid w:val="008B4825"/>
    <w:rsid w:val="008B51A0"/>
    <w:rsid w:val="008B5742"/>
    <w:rsid w:val="008B592A"/>
    <w:rsid w:val="008B697A"/>
    <w:rsid w:val="008B7B5C"/>
    <w:rsid w:val="008C09AF"/>
    <w:rsid w:val="008C09EA"/>
    <w:rsid w:val="008C0A05"/>
    <w:rsid w:val="008C0C99"/>
    <w:rsid w:val="008C1597"/>
    <w:rsid w:val="008C16F8"/>
    <w:rsid w:val="008C2017"/>
    <w:rsid w:val="008C2429"/>
    <w:rsid w:val="008C2706"/>
    <w:rsid w:val="008C28AE"/>
    <w:rsid w:val="008C2992"/>
    <w:rsid w:val="008C3B8F"/>
    <w:rsid w:val="008C4958"/>
    <w:rsid w:val="008C4BAA"/>
    <w:rsid w:val="008C5FB2"/>
    <w:rsid w:val="008C6AE8"/>
    <w:rsid w:val="008C6F4A"/>
    <w:rsid w:val="008C6FCB"/>
    <w:rsid w:val="008C7573"/>
    <w:rsid w:val="008C75F3"/>
    <w:rsid w:val="008C7823"/>
    <w:rsid w:val="008D0062"/>
    <w:rsid w:val="008D00A5"/>
    <w:rsid w:val="008D2BE0"/>
    <w:rsid w:val="008D34F1"/>
    <w:rsid w:val="008D373D"/>
    <w:rsid w:val="008D39D8"/>
    <w:rsid w:val="008D3E00"/>
    <w:rsid w:val="008D4234"/>
    <w:rsid w:val="008D4788"/>
    <w:rsid w:val="008D5600"/>
    <w:rsid w:val="008D6335"/>
    <w:rsid w:val="008D687F"/>
    <w:rsid w:val="008D6D1A"/>
    <w:rsid w:val="008E0479"/>
    <w:rsid w:val="008E0652"/>
    <w:rsid w:val="008E065E"/>
    <w:rsid w:val="008E0927"/>
    <w:rsid w:val="008E0951"/>
    <w:rsid w:val="008E1909"/>
    <w:rsid w:val="008E1FA1"/>
    <w:rsid w:val="008E2639"/>
    <w:rsid w:val="008E2BC8"/>
    <w:rsid w:val="008E2EF6"/>
    <w:rsid w:val="008E57B6"/>
    <w:rsid w:val="008E5D06"/>
    <w:rsid w:val="008E6990"/>
    <w:rsid w:val="008E772C"/>
    <w:rsid w:val="008F0FDF"/>
    <w:rsid w:val="008F148B"/>
    <w:rsid w:val="008F1B5F"/>
    <w:rsid w:val="008F1EAB"/>
    <w:rsid w:val="008F252F"/>
    <w:rsid w:val="008F269B"/>
    <w:rsid w:val="008F33DC"/>
    <w:rsid w:val="008F477F"/>
    <w:rsid w:val="008F53E2"/>
    <w:rsid w:val="008F569F"/>
    <w:rsid w:val="008F5ED8"/>
    <w:rsid w:val="009007A4"/>
    <w:rsid w:val="00901930"/>
    <w:rsid w:val="00902350"/>
    <w:rsid w:val="0090336B"/>
    <w:rsid w:val="009037E4"/>
    <w:rsid w:val="00903F70"/>
    <w:rsid w:val="00904328"/>
    <w:rsid w:val="009053AA"/>
    <w:rsid w:val="0090689D"/>
    <w:rsid w:val="00906939"/>
    <w:rsid w:val="00906BB0"/>
    <w:rsid w:val="00907267"/>
    <w:rsid w:val="00907F92"/>
    <w:rsid w:val="00907FE9"/>
    <w:rsid w:val="0091091F"/>
    <w:rsid w:val="009109F2"/>
    <w:rsid w:val="00910B7D"/>
    <w:rsid w:val="0091102F"/>
    <w:rsid w:val="00911DFB"/>
    <w:rsid w:val="00912CE5"/>
    <w:rsid w:val="0091324C"/>
    <w:rsid w:val="009139D9"/>
    <w:rsid w:val="00914561"/>
    <w:rsid w:val="009149B4"/>
    <w:rsid w:val="00914AD8"/>
    <w:rsid w:val="00914BFF"/>
    <w:rsid w:val="00915215"/>
    <w:rsid w:val="00916061"/>
    <w:rsid w:val="00916079"/>
    <w:rsid w:val="00916391"/>
    <w:rsid w:val="009165AE"/>
    <w:rsid w:val="00916F8E"/>
    <w:rsid w:val="00917055"/>
    <w:rsid w:val="00917447"/>
    <w:rsid w:val="00917CE9"/>
    <w:rsid w:val="00920247"/>
    <w:rsid w:val="0092060F"/>
    <w:rsid w:val="00920BF2"/>
    <w:rsid w:val="00920EF2"/>
    <w:rsid w:val="009212CD"/>
    <w:rsid w:val="00922010"/>
    <w:rsid w:val="00922828"/>
    <w:rsid w:val="009235FD"/>
    <w:rsid w:val="00923643"/>
    <w:rsid w:val="00923FFF"/>
    <w:rsid w:val="0092454C"/>
    <w:rsid w:val="0092511E"/>
    <w:rsid w:val="0092527E"/>
    <w:rsid w:val="009255E1"/>
    <w:rsid w:val="009264DE"/>
    <w:rsid w:val="0092731D"/>
    <w:rsid w:val="00930722"/>
    <w:rsid w:val="009309E1"/>
    <w:rsid w:val="00930DEE"/>
    <w:rsid w:val="00931BD9"/>
    <w:rsid w:val="009337F9"/>
    <w:rsid w:val="00933E46"/>
    <w:rsid w:val="00934205"/>
    <w:rsid w:val="009368F3"/>
    <w:rsid w:val="009369C5"/>
    <w:rsid w:val="009373E4"/>
    <w:rsid w:val="00940B60"/>
    <w:rsid w:val="00941636"/>
    <w:rsid w:val="00943742"/>
    <w:rsid w:val="00944EE6"/>
    <w:rsid w:val="00945389"/>
    <w:rsid w:val="00945C05"/>
    <w:rsid w:val="00946945"/>
    <w:rsid w:val="00947434"/>
    <w:rsid w:val="00947713"/>
    <w:rsid w:val="00947DEA"/>
    <w:rsid w:val="00950DE7"/>
    <w:rsid w:val="009514E1"/>
    <w:rsid w:val="00951CC6"/>
    <w:rsid w:val="009538A8"/>
    <w:rsid w:val="00953920"/>
    <w:rsid w:val="00953D47"/>
    <w:rsid w:val="00953D70"/>
    <w:rsid w:val="00953EC2"/>
    <w:rsid w:val="009541F6"/>
    <w:rsid w:val="00954375"/>
    <w:rsid w:val="00955834"/>
    <w:rsid w:val="009564F1"/>
    <w:rsid w:val="0095681E"/>
    <w:rsid w:val="009572D4"/>
    <w:rsid w:val="009578E5"/>
    <w:rsid w:val="0095798F"/>
    <w:rsid w:val="00961921"/>
    <w:rsid w:val="00961B80"/>
    <w:rsid w:val="009627F7"/>
    <w:rsid w:val="00963FF5"/>
    <w:rsid w:val="0096430A"/>
    <w:rsid w:val="0096554B"/>
    <w:rsid w:val="0096584A"/>
    <w:rsid w:val="00967D20"/>
    <w:rsid w:val="00970072"/>
    <w:rsid w:val="0097045D"/>
    <w:rsid w:val="00970B5F"/>
    <w:rsid w:val="00970E35"/>
    <w:rsid w:val="00970F84"/>
    <w:rsid w:val="00971F08"/>
    <w:rsid w:val="0097603D"/>
    <w:rsid w:val="00976949"/>
    <w:rsid w:val="00976F37"/>
    <w:rsid w:val="00980477"/>
    <w:rsid w:val="00981BDB"/>
    <w:rsid w:val="00982255"/>
    <w:rsid w:val="009824B2"/>
    <w:rsid w:val="00985253"/>
    <w:rsid w:val="009853B3"/>
    <w:rsid w:val="00985514"/>
    <w:rsid w:val="00985BFE"/>
    <w:rsid w:val="00986E3E"/>
    <w:rsid w:val="00987A9B"/>
    <w:rsid w:val="0099036C"/>
    <w:rsid w:val="00990630"/>
    <w:rsid w:val="00990AC9"/>
    <w:rsid w:val="00991761"/>
    <w:rsid w:val="00992521"/>
    <w:rsid w:val="00992C5A"/>
    <w:rsid w:val="00993520"/>
    <w:rsid w:val="00993727"/>
    <w:rsid w:val="00993849"/>
    <w:rsid w:val="00994693"/>
    <w:rsid w:val="00994DCA"/>
    <w:rsid w:val="00995924"/>
    <w:rsid w:val="009960EC"/>
    <w:rsid w:val="009963C5"/>
    <w:rsid w:val="009970DD"/>
    <w:rsid w:val="009971D4"/>
    <w:rsid w:val="00997DA2"/>
    <w:rsid w:val="009A0BEC"/>
    <w:rsid w:val="009A0FBA"/>
    <w:rsid w:val="009A1601"/>
    <w:rsid w:val="009A23A1"/>
    <w:rsid w:val="009A25D9"/>
    <w:rsid w:val="009A3BB6"/>
    <w:rsid w:val="009A462D"/>
    <w:rsid w:val="009A5CBA"/>
    <w:rsid w:val="009A6FFE"/>
    <w:rsid w:val="009A78DB"/>
    <w:rsid w:val="009B0342"/>
    <w:rsid w:val="009B0859"/>
    <w:rsid w:val="009B11E6"/>
    <w:rsid w:val="009B1CFE"/>
    <w:rsid w:val="009B1F30"/>
    <w:rsid w:val="009B2989"/>
    <w:rsid w:val="009B3AC2"/>
    <w:rsid w:val="009B43F8"/>
    <w:rsid w:val="009B441A"/>
    <w:rsid w:val="009B489E"/>
    <w:rsid w:val="009B4DF4"/>
    <w:rsid w:val="009B51CE"/>
    <w:rsid w:val="009B564E"/>
    <w:rsid w:val="009B5DB8"/>
    <w:rsid w:val="009B65D4"/>
    <w:rsid w:val="009B7640"/>
    <w:rsid w:val="009B7E87"/>
    <w:rsid w:val="009B7EF5"/>
    <w:rsid w:val="009C0169"/>
    <w:rsid w:val="009C01CC"/>
    <w:rsid w:val="009C18E6"/>
    <w:rsid w:val="009C32D6"/>
    <w:rsid w:val="009C34A3"/>
    <w:rsid w:val="009C403E"/>
    <w:rsid w:val="009C4864"/>
    <w:rsid w:val="009C48CB"/>
    <w:rsid w:val="009C4E66"/>
    <w:rsid w:val="009C7697"/>
    <w:rsid w:val="009C792B"/>
    <w:rsid w:val="009C7D1A"/>
    <w:rsid w:val="009D0088"/>
    <w:rsid w:val="009D038F"/>
    <w:rsid w:val="009D1A88"/>
    <w:rsid w:val="009D1CBE"/>
    <w:rsid w:val="009D34F3"/>
    <w:rsid w:val="009D35CF"/>
    <w:rsid w:val="009D4391"/>
    <w:rsid w:val="009D4E00"/>
    <w:rsid w:val="009D4FF0"/>
    <w:rsid w:val="009D67B4"/>
    <w:rsid w:val="009D703C"/>
    <w:rsid w:val="009D718F"/>
    <w:rsid w:val="009D775E"/>
    <w:rsid w:val="009E0150"/>
    <w:rsid w:val="009E068F"/>
    <w:rsid w:val="009E0FB1"/>
    <w:rsid w:val="009E14DA"/>
    <w:rsid w:val="009E14E0"/>
    <w:rsid w:val="009E1BDC"/>
    <w:rsid w:val="009E1C47"/>
    <w:rsid w:val="009E29B3"/>
    <w:rsid w:val="009E35DB"/>
    <w:rsid w:val="009E388A"/>
    <w:rsid w:val="009E38EA"/>
    <w:rsid w:val="009E3F5A"/>
    <w:rsid w:val="009E41EC"/>
    <w:rsid w:val="009E462E"/>
    <w:rsid w:val="009E47A3"/>
    <w:rsid w:val="009E59DD"/>
    <w:rsid w:val="009E742C"/>
    <w:rsid w:val="009E76A6"/>
    <w:rsid w:val="009E7829"/>
    <w:rsid w:val="009F08F3"/>
    <w:rsid w:val="009F1AB4"/>
    <w:rsid w:val="009F1FAF"/>
    <w:rsid w:val="009F23B0"/>
    <w:rsid w:val="009F344F"/>
    <w:rsid w:val="009F4602"/>
    <w:rsid w:val="009F4B01"/>
    <w:rsid w:val="009F4C20"/>
    <w:rsid w:val="009F7503"/>
    <w:rsid w:val="00A000B4"/>
    <w:rsid w:val="00A00149"/>
    <w:rsid w:val="00A01BE4"/>
    <w:rsid w:val="00A01CD8"/>
    <w:rsid w:val="00A029E9"/>
    <w:rsid w:val="00A02CC8"/>
    <w:rsid w:val="00A031D8"/>
    <w:rsid w:val="00A048A8"/>
    <w:rsid w:val="00A04BE5"/>
    <w:rsid w:val="00A04F49"/>
    <w:rsid w:val="00A06147"/>
    <w:rsid w:val="00A074D4"/>
    <w:rsid w:val="00A10038"/>
    <w:rsid w:val="00A125C1"/>
    <w:rsid w:val="00A12757"/>
    <w:rsid w:val="00A12CE5"/>
    <w:rsid w:val="00A13880"/>
    <w:rsid w:val="00A13E54"/>
    <w:rsid w:val="00A17F63"/>
    <w:rsid w:val="00A20783"/>
    <w:rsid w:val="00A21454"/>
    <w:rsid w:val="00A2186B"/>
    <w:rsid w:val="00A2193B"/>
    <w:rsid w:val="00A2199D"/>
    <w:rsid w:val="00A2232D"/>
    <w:rsid w:val="00A2259C"/>
    <w:rsid w:val="00A22DAA"/>
    <w:rsid w:val="00A2351A"/>
    <w:rsid w:val="00A23EE1"/>
    <w:rsid w:val="00A24814"/>
    <w:rsid w:val="00A24CEF"/>
    <w:rsid w:val="00A25EDE"/>
    <w:rsid w:val="00A25F9C"/>
    <w:rsid w:val="00A25FF1"/>
    <w:rsid w:val="00A26283"/>
    <w:rsid w:val="00A264A9"/>
    <w:rsid w:val="00A26DCF"/>
    <w:rsid w:val="00A2728D"/>
    <w:rsid w:val="00A273CC"/>
    <w:rsid w:val="00A27785"/>
    <w:rsid w:val="00A27BB5"/>
    <w:rsid w:val="00A30187"/>
    <w:rsid w:val="00A301EA"/>
    <w:rsid w:val="00A30F4F"/>
    <w:rsid w:val="00A31E43"/>
    <w:rsid w:val="00A325AF"/>
    <w:rsid w:val="00A333F3"/>
    <w:rsid w:val="00A3448A"/>
    <w:rsid w:val="00A345A2"/>
    <w:rsid w:val="00A35CBB"/>
    <w:rsid w:val="00A36297"/>
    <w:rsid w:val="00A3715E"/>
    <w:rsid w:val="00A37370"/>
    <w:rsid w:val="00A4193A"/>
    <w:rsid w:val="00A41E2B"/>
    <w:rsid w:val="00A430EC"/>
    <w:rsid w:val="00A43AC4"/>
    <w:rsid w:val="00A45B74"/>
    <w:rsid w:val="00A46128"/>
    <w:rsid w:val="00A46461"/>
    <w:rsid w:val="00A46D29"/>
    <w:rsid w:val="00A473E3"/>
    <w:rsid w:val="00A47914"/>
    <w:rsid w:val="00A47CE7"/>
    <w:rsid w:val="00A5077F"/>
    <w:rsid w:val="00A517B5"/>
    <w:rsid w:val="00A5264F"/>
    <w:rsid w:val="00A52E1D"/>
    <w:rsid w:val="00A53170"/>
    <w:rsid w:val="00A54F12"/>
    <w:rsid w:val="00A54FFC"/>
    <w:rsid w:val="00A56549"/>
    <w:rsid w:val="00A61499"/>
    <w:rsid w:val="00A61F5C"/>
    <w:rsid w:val="00A623A4"/>
    <w:rsid w:val="00A62A77"/>
    <w:rsid w:val="00A63483"/>
    <w:rsid w:val="00A6366B"/>
    <w:rsid w:val="00A64D82"/>
    <w:rsid w:val="00A65574"/>
    <w:rsid w:val="00A657D7"/>
    <w:rsid w:val="00A65B06"/>
    <w:rsid w:val="00A660AC"/>
    <w:rsid w:val="00A660D9"/>
    <w:rsid w:val="00A664AF"/>
    <w:rsid w:val="00A67E6C"/>
    <w:rsid w:val="00A71B99"/>
    <w:rsid w:val="00A7285D"/>
    <w:rsid w:val="00A72F92"/>
    <w:rsid w:val="00A7399A"/>
    <w:rsid w:val="00A739D0"/>
    <w:rsid w:val="00A759B9"/>
    <w:rsid w:val="00A761D4"/>
    <w:rsid w:val="00A76B24"/>
    <w:rsid w:val="00A77423"/>
    <w:rsid w:val="00A77EC4"/>
    <w:rsid w:val="00A80509"/>
    <w:rsid w:val="00A80905"/>
    <w:rsid w:val="00A80E1D"/>
    <w:rsid w:val="00A81917"/>
    <w:rsid w:val="00A825E8"/>
    <w:rsid w:val="00A836FB"/>
    <w:rsid w:val="00A837B4"/>
    <w:rsid w:val="00A8397C"/>
    <w:rsid w:val="00A83D37"/>
    <w:rsid w:val="00A83E38"/>
    <w:rsid w:val="00A84B11"/>
    <w:rsid w:val="00A84CA3"/>
    <w:rsid w:val="00A85E5B"/>
    <w:rsid w:val="00A86E9D"/>
    <w:rsid w:val="00A87A89"/>
    <w:rsid w:val="00A90F10"/>
    <w:rsid w:val="00A914EC"/>
    <w:rsid w:val="00A91BB2"/>
    <w:rsid w:val="00A92879"/>
    <w:rsid w:val="00A929B7"/>
    <w:rsid w:val="00A93310"/>
    <w:rsid w:val="00A93DF4"/>
    <w:rsid w:val="00A9442A"/>
    <w:rsid w:val="00A95223"/>
    <w:rsid w:val="00A95400"/>
    <w:rsid w:val="00A95549"/>
    <w:rsid w:val="00A966DB"/>
    <w:rsid w:val="00A97111"/>
    <w:rsid w:val="00A97E37"/>
    <w:rsid w:val="00AA016F"/>
    <w:rsid w:val="00AA09D6"/>
    <w:rsid w:val="00AA18CD"/>
    <w:rsid w:val="00AA1DA8"/>
    <w:rsid w:val="00AA1ED6"/>
    <w:rsid w:val="00AA2D3D"/>
    <w:rsid w:val="00AA2E8A"/>
    <w:rsid w:val="00AA40A0"/>
    <w:rsid w:val="00AA48C0"/>
    <w:rsid w:val="00AA4ACD"/>
    <w:rsid w:val="00AA5184"/>
    <w:rsid w:val="00AA51D6"/>
    <w:rsid w:val="00AA5E19"/>
    <w:rsid w:val="00AA6016"/>
    <w:rsid w:val="00AA6F9C"/>
    <w:rsid w:val="00AA7B05"/>
    <w:rsid w:val="00AB0BC8"/>
    <w:rsid w:val="00AB11CA"/>
    <w:rsid w:val="00AB14D9"/>
    <w:rsid w:val="00AB178F"/>
    <w:rsid w:val="00AB439C"/>
    <w:rsid w:val="00AB43FF"/>
    <w:rsid w:val="00AB4AB8"/>
    <w:rsid w:val="00AB5397"/>
    <w:rsid w:val="00AB5CDC"/>
    <w:rsid w:val="00AB655E"/>
    <w:rsid w:val="00AC007F"/>
    <w:rsid w:val="00AC2ECD"/>
    <w:rsid w:val="00AC3119"/>
    <w:rsid w:val="00AC3285"/>
    <w:rsid w:val="00AC4390"/>
    <w:rsid w:val="00AC49FB"/>
    <w:rsid w:val="00AC5284"/>
    <w:rsid w:val="00AC5579"/>
    <w:rsid w:val="00AC5A10"/>
    <w:rsid w:val="00AC61F4"/>
    <w:rsid w:val="00AC70A0"/>
    <w:rsid w:val="00AC79C3"/>
    <w:rsid w:val="00AC7FB0"/>
    <w:rsid w:val="00AD0500"/>
    <w:rsid w:val="00AD0AA3"/>
    <w:rsid w:val="00AD0DB6"/>
    <w:rsid w:val="00AD1C51"/>
    <w:rsid w:val="00AD2113"/>
    <w:rsid w:val="00AD2865"/>
    <w:rsid w:val="00AD32AF"/>
    <w:rsid w:val="00AD3F94"/>
    <w:rsid w:val="00AD48E5"/>
    <w:rsid w:val="00AD4A5A"/>
    <w:rsid w:val="00AD4D55"/>
    <w:rsid w:val="00AD5180"/>
    <w:rsid w:val="00AD5EE4"/>
    <w:rsid w:val="00AD7FFD"/>
    <w:rsid w:val="00AE27AC"/>
    <w:rsid w:val="00AE2896"/>
    <w:rsid w:val="00AE3345"/>
    <w:rsid w:val="00AE40E0"/>
    <w:rsid w:val="00AE4DBA"/>
    <w:rsid w:val="00AE4F07"/>
    <w:rsid w:val="00AE58EE"/>
    <w:rsid w:val="00AE6918"/>
    <w:rsid w:val="00AE7301"/>
    <w:rsid w:val="00AE7B9C"/>
    <w:rsid w:val="00AF03C7"/>
    <w:rsid w:val="00AF1884"/>
    <w:rsid w:val="00AF1C5D"/>
    <w:rsid w:val="00AF2F97"/>
    <w:rsid w:val="00AF35B6"/>
    <w:rsid w:val="00AF42D7"/>
    <w:rsid w:val="00AF5526"/>
    <w:rsid w:val="00AF64AC"/>
    <w:rsid w:val="00B006FE"/>
    <w:rsid w:val="00B007CB"/>
    <w:rsid w:val="00B01F89"/>
    <w:rsid w:val="00B02258"/>
    <w:rsid w:val="00B0235F"/>
    <w:rsid w:val="00B02AA9"/>
    <w:rsid w:val="00B02AEA"/>
    <w:rsid w:val="00B02E02"/>
    <w:rsid w:val="00B02FA3"/>
    <w:rsid w:val="00B031A1"/>
    <w:rsid w:val="00B0325D"/>
    <w:rsid w:val="00B05084"/>
    <w:rsid w:val="00B05961"/>
    <w:rsid w:val="00B070FD"/>
    <w:rsid w:val="00B07F7A"/>
    <w:rsid w:val="00B108BC"/>
    <w:rsid w:val="00B10D7E"/>
    <w:rsid w:val="00B1185C"/>
    <w:rsid w:val="00B124C2"/>
    <w:rsid w:val="00B1254D"/>
    <w:rsid w:val="00B12707"/>
    <w:rsid w:val="00B13B21"/>
    <w:rsid w:val="00B14EE1"/>
    <w:rsid w:val="00B15699"/>
    <w:rsid w:val="00B157F9"/>
    <w:rsid w:val="00B20256"/>
    <w:rsid w:val="00B20D09"/>
    <w:rsid w:val="00B20E1F"/>
    <w:rsid w:val="00B232A1"/>
    <w:rsid w:val="00B26252"/>
    <w:rsid w:val="00B26651"/>
    <w:rsid w:val="00B2763F"/>
    <w:rsid w:val="00B27AAC"/>
    <w:rsid w:val="00B30929"/>
    <w:rsid w:val="00B30B77"/>
    <w:rsid w:val="00B318F0"/>
    <w:rsid w:val="00B323E5"/>
    <w:rsid w:val="00B331FE"/>
    <w:rsid w:val="00B332FF"/>
    <w:rsid w:val="00B35E45"/>
    <w:rsid w:val="00B372AA"/>
    <w:rsid w:val="00B40445"/>
    <w:rsid w:val="00B406AF"/>
    <w:rsid w:val="00B409E0"/>
    <w:rsid w:val="00B4109F"/>
    <w:rsid w:val="00B411BB"/>
    <w:rsid w:val="00B41888"/>
    <w:rsid w:val="00B41AEF"/>
    <w:rsid w:val="00B42993"/>
    <w:rsid w:val="00B42EBB"/>
    <w:rsid w:val="00B44E47"/>
    <w:rsid w:val="00B45A52"/>
    <w:rsid w:val="00B45C9A"/>
    <w:rsid w:val="00B46175"/>
    <w:rsid w:val="00B46A61"/>
    <w:rsid w:val="00B47448"/>
    <w:rsid w:val="00B4759A"/>
    <w:rsid w:val="00B47B9D"/>
    <w:rsid w:val="00B47D61"/>
    <w:rsid w:val="00B52015"/>
    <w:rsid w:val="00B52266"/>
    <w:rsid w:val="00B52EC5"/>
    <w:rsid w:val="00B531AC"/>
    <w:rsid w:val="00B54539"/>
    <w:rsid w:val="00B548B7"/>
    <w:rsid w:val="00B55158"/>
    <w:rsid w:val="00B558DC"/>
    <w:rsid w:val="00B56752"/>
    <w:rsid w:val="00B56FCB"/>
    <w:rsid w:val="00B6020C"/>
    <w:rsid w:val="00B606E2"/>
    <w:rsid w:val="00B60BCA"/>
    <w:rsid w:val="00B60EF2"/>
    <w:rsid w:val="00B63093"/>
    <w:rsid w:val="00B6446C"/>
    <w:rsid w:val="00B6591F"/>
    <w:rsid w:val="00B659F9"/>
    <w:rsid w:val="00B664C7"/>
    <w:rsid w:val="00B677F0"/>
    <w:rsid w:val="00B67AE1"/>
    <w:rsid w:val="00B71365"/>
    <w:rsid w:val="00B72F0A"/>
    <w:rsid w:val="00B72FBB"/>
    <w:rsid w:val="00B731C6"/>
    <w:rsid w:val="00B739F6"/>
    <w:rsid w:val="00B75870"/>
    <w:rsid w:val="00B75C4B"/>
    <w:rsid w:val="00B75DB1"/>
    <w:rsid w:val="00B7658B"/>
    <w:rsid w:val="00B76846"/>
    <w:rsid w:val="00B7686B"/>
    <w:rsid w:val="00B77951"/>
    <w:rsid w:val="00B8076A"/>
    <w:rsid w:val="00B81A6C"/>
    <w:rsid w:val="00B81D2D"/>
    <w:rsid w:val="00B81DC6"/>
    <w:rsid w:val="00B82D5A"/>
    <w:rsid w:val="00B8435A"/>
    <w:rsid w:val="00B84D8B"/>
    <w:rsid w:val="00B85DE5"/>
    <w:rsid w:val="00B86351"/>
    <w:rsid w:val="00B87271"/>
    <w:rsid w:val="00B87EDF"/>
    <w:rsid w:val="00B90521"/>
    <w:rsid w:val="00B90F73"/>
    <w:rsid w:val="00B9101E"/>
    <w:rsid w:val="00B92B14"/>
    <w:rsid w:val="00B93650"/>
    <w:rsid w:val="00B93B59"/>
    <w:rsid w:val="00B9406A"/>
    <w:rsid w:val="00B946B2"/>
    <w:rsid w:val="00B95875"/>
    <w:rsid w:val="00B96511"/>
    <w:rsid w:val="00BA0207"/>
    <w:rsid w:val="00BA04FD"/>
    <w:rsid w:val="00BA06EA"/>
    <w:rsid w:val="00BA09A7"/>
    <w:rsid w:val="00BA1DC1"/>
    <w:rsid w:val="00BA1FF3"/>
    <w:rsid w:val="00BA2280"/>
    <w:rsid w:val="00BA2A08"/>
    <w:rsid w:val="00BA2E51"/>
    <w:rsid w:val="00BA2F67"/>
    <w:rsid w:val="00BA56D2"/>
    <w:rsid w:val="00BA7047"/>
    <w:rsid w:val="00BA76E0"/>
    <w:rsid w:val="00BA77F6"/>
    <w:rsid w:val="00BA7FDA"/>
    <w:rsid w:val="00BB00A6"/>
    <w:rsid w:val="00BB2A25"/>
    <w:rsid w:val="00BB3A85"/>
    <w:rsid w:val="00BB4181"/>
    <w:rsid w:val="00BB51E9"/>
    <w:rsid w:val="00BB5F27"/>
    <w:rsid w:val="00BB7621"/>
    <w:rsid w:val="00BC053B"/>
    <w:rsid w:val="00BC0DCA"/>
    <w:rsid w:val="00BC0FDC"/>
    <w:rsid w:val="00BC14A1"/>
    <w:rsid w:val="00BC3053"/>
    <w:rsid w:val="00BC357D"/>
    <w:rsid w:val="00BC3804"/>
    <w:rsid w:val="00BC39B2"/>
    <w:rsid w:val="00BC3A3D"/>
    <w:rsid w:val="00BC46E1"/>
    <w:rsid w:val="00BC4CFC"/>
    <w:rsid w:val="00BC4D2E"/>
    <w:rsid w:val="00BC5477"/>
    <w:rsid w:val="00BC6084"/>
    <w:rsid w:val="00BC670F"/>
    <w:rsid w:val="00BC68D1"/>
    <w:rsid w:val="00BC6A96"/>
    <w:rsid w:val="00BC6F4E"/>
    <w:rsid w:val="00BC758C"/>
    <w:rsid w:val="00BD1C14"/>
    <w:rsid w:val="00BD1CFC"/>
    <w:rsid w:val="00BD3E15"/>
    <w:rsid w:val="00BD48AC"/>
    <w:rsid w:val="00BD48F3"/>
    <w:rsid w:val="00BD535F"/>
    <w:rsid w:val="00BD5908"/>
    <w:rsid w:val="00BD5F1A"/>
    <w:rsid w:val="00BD66F2"/>
    <w:rsid w:val="00BD6A8F"/>
    <w:rsid w:val="00BD6E20"/>
    <w:rsid w:val="00BD7A6F"/>
    <w:rsid w:val="00BE1234"/>
    <w:rsid w:val="00BE2664"/>
    <w:rsid w:val="00BE2F00"/>
    <w:rsid w:val="00BE2FA6"/>
    <w:rsid w:val="00BE333F"/>
    <w:rsid w:val="00BE3854"/>
    <w:rsid w:val="00BE3EB4"/>
    <w:rsid w:val="00BE4139"/>
    <w:rsid w:val="00BE56AE"/>
    <w:rsid w:val="00BE60A8"/>
    <w:rsid w:val="00BE6F4A"/>
    <w:rsid w:val="00BE7406"/>
    <w:rsid w:val="00BE7603"/>
    <w:rsid w:val="00BE7799"/>
    <w:rsid w:val="00BE7EBA"/>
    <w:rsid w:val="00BF07E5"/>
    <w:rsid w:val="00BF1C3E"/>
    <w:rsid w:val="00BF2360"/>
    <w:rsid w:val="00BF2408"/>
    <w:rsid w:val="00BF3279"/>
    <w:rsid w:val="00BF36A3"/>
    <w:rsid w:val="00BF397F"/>
    <w:rsid w:val="00BF39D1"/>
    <w:rsid w:val="00BF3EA4"/>
    <w:rsid w:val="00BF5233"/>
    <w:rsid w:val="00BF6431"/>
    <w:rsid w:val="00BF65CD"/>
    <w:rsid w:val="00BF74AD"/>
    <w:rsid w:val="00BF74C7"/>
    <w:rsid w:val="00C0080D"/>
    <w:rsid w:val="00C00AD8"/>
    <w:rsid w:val="00C00D4C"/>
    <w:rsid w:val="00C015F1"/>
    <w:rsid w:val="00C01F33"/>
    <w:rsid w:val="00C028D3"/>
    <w:rsid w:val="00C02CC6"/>
    <w:rsid w:val="00C040F7"/>
    <w:rsid w:val="00C044AB"/>
    <w:rsid w:val="00C05706"/>
    <w:rsid w:val="00C05B4F"/>
    <w:rsid w:val="00C05CFA"/>
    <w:rsid w:val="00C06F45"/>
    <w:rsid w:val="00C07377"/>
    <w:rsid w:val="00C10478"/>
    <w:rsid w:val="00C10792"/>
    <w:rsid w:val="00C11D5B"/>
    <w:rsid w:val="00C12107"/>
    <w:rsid w:val="00C124AB"/>
    <w:rsid w:val="00C12A5D"/>
    <w:rsid w:val="00C13749"/>
    <w:rsid w:val="00C13DBF"/>
    <w:rsid w:val="00C141D9"/>
    <w:rsid w:val="00C14D4B"/>
    <w:rsid w:val="00C14E00"/>
    <w:rsid w:val="00C154BB"/>
    <w:rsid w:val="00C159F3"/>
    <w:rsid w:val="00C1604A"/>
    <w:rsid w:val="00C17E03"/>
    <w:rsid w:val="00C2002C"/>
    <w:rsid w:val="00C20D55"/>
    <w:rsid w:val="00C225A6"/>
    <w:rsid w:val="00C22A14"/>
    <w:rsid w:val="00C22F64"/>
    <w:rsid w:val="00C239D4"/>
    <w:rsid w:val="00C2651C"/>
    <w:rsid w:val="00C268E6"/>
    <w:rsid w:val="00C27954"/>
    <w:rsid w:val="00C279B5"/>
    <w:rsid w:val="00C27C45"/>
    <w:rsid w:val="00C341E4"/>
    <w:rsid w:val="00C3603E"/>
    <w:rsid w:val="00C36D18"/>
    <w:rsid w:val="00C3719D"/>
    <w:rsid w:val="00C3734B"/>
    <w:rsid w:val="00C37CB2"/>
    <w:rsid w:val="00C4025E"/>
    <w:rsid w:val="00C40408"/>
    <w:rsid w:val="00C414EB"/>
    <w:rsid w:val="00C4194B"/>
    <w:rsid w:val="00C428A3"/>
    <w:rsid w:val="00C42943"/>
    <w:rsid w:val="00C43514"/>
    <w:rsid w:val="00C43603"/>
    <w:rsid w:val="00C43AC7"/>
    <w:rsid w:val="00C442F6"/>
    <w:rsid w:val="00C4484B"/>
    <w:rsid w:val="00C4579A"/>
    <w:rsid w:val="00C473A5"/>
    <w:rsid w:val="00C47539"/>
    <w:rsid w:val="00C47C97"/>
    <w:rsid w:val="00C503CE"/>
    <w:rsid w:val="00C510E4"/>
    <w:rsid w:val="00C52207"/>
    <w:rsid w:val="00C525BE"/>
    <w:rsid w:val="00C5266C"/>
    <w:rsid w:val="00C54995"/>
    <w:rsid w:val="00C54D41"/>
    <w:rsid w:val="00C55222"/>
    <w:rsid w:val="00C56045"/>
    <w:rsid w:val="00C56A49"/>
    <w:rsid w:val="00C56BEB"/>
    <w:rsid w:val="00C60783"/>
    <w:rsid w:val="00C61536"/>
    <w:rsid w:val="00C62006"/>
    <w:rsid w:val="00C628C6"/>
    <w:rsid w:val="00C64672"/>
    <w:rsid w:val="00C64C61"/>
    <w:rsid w:val="00C65EBC"/>
    <w:rsid w:val="00C668C2"/>
    <w:rsid w:val="00C70697"/>
    <w:rsid w:val="00C706C5"/>
    <w:rsid w:val="00C71AB6"/>
    <w:rsid w:val="00C71DDB"/>
    <w:rsid w:val="00C72093"/>
    <w:rsid w:val="00C72189"/>
    <w:rsid w:val="00C72EF4"/>
    <w:rsid w:val="00C744FE"/>
    <w:rsid w:val="00C75D2F"/>
    <w:rsid w:val="00C767BE"/>
    <w:rsid w:val="00C76E3C"/>
    <w:rsid w:val="00C7725E"/>
    <w:rsid w:val="00C77462"/>
    <w:rsid w:val="00C77991"/>
    <w:rsid w:val="00C801F2"/>
    <w:rsid w:val="00C80AA3"/>
    <w:rsid w:val="00C8153F"/>
    <w:rsid w:val="00C81568"/>
    <w:rsid w:val="00C819F7"/>
    <w:rsid w:val="00C81DA2"/>
    <w:rsid w:val="00C81F72"/>
    <w:rsid w:val="00C82613"/>
    <w:rsid w:val="00C8283E"/>
    <w:rsid w:val="00C8458A"/>
    <w:rsid w:val="00C86676"/>
    <w:rsid w:val="00C86DE0"/>
    <w:rsid w:val="00C9027A"/>
    <w:rsid w:val="00C9068E"/>
    <w:rsid w:val="00C910A5"/>
    <w:rsid w:val="00C912D9"/>
    <w:rsid w:val="00C91716"/>
    <w:rsid w:val="00C93814"/>
    <w:rsid w:val="00C93C4B"/>
    <w:rsid w:val="00C940C9"/>
    <w:rsid w:val="00C944AB"/>
    <w:rsid w:val="00C94AB6"/>
    <w:rsid w:val="00C95093"/>
    <w:rsid w:val="00C95B40"/>
    <w:rsid w:val="00C95B7D"/>
    <w:rsid w:val="00C96F33"/>
    <w:rsid w:val="00C979CA"/>
    <w:rsid w:val="00CA00FD"/>
    <w:rsid w:val="00CA0DDE"/>
    <w:rsid w:val="00CA13FA"/>
    <w:rsid w:val="00CA1B20"/>
    <w:rsid w:val="00CA1E2A"/>
    <w:rsid w:val="00CA1ED8"/>
    <w:rsid w:val="00CA2983"/>
    <w:rsid w:val="00CA2BFA"/>
    <w:rsid w:val="00CA58D2"/>
    <w:rsid w:val="00CA58DB"/>
    <w:rsid w:val="00CA64AC"/>
    <w:rsid w:val="00CA6F98"/>
    <w:rsid w:val="00CB0440"/>
    <w:rsid w:val="00CB059C"/>
    <w:rsid w:val="00CB1F63"/>
    <w:rsid w:val="00CB2068"/>
    <w:rsid w:val="00CB2DC5"/>
    <w:rsid w:val="00CB3667"/>
    <w:rsid w:val="00CB5B83"/>
    <w:rsid w:val="00CB6637"/>
    <w:rsid w:val="00CB7170"/>
    <w:rsid w:val="00CB760F"/>
    <w:rsid w:val="00CC040E"/>
    <w:rsid w:val="00CC111F"/>
    <w:rsid w:val="00CC1454"/>
    <w:rsid w:val="00CC2011"/>
    <w:rsid w:val="00CC2FE7"/>
    <w:rsid w:val="00CC37B4"/>
    <w:rsid w:val="00CC3EA0"/>
    <w:rsid w:val="00CC6C2F"/>
    <w:rsid w:val="00CC7B45"/>
    <w:rsid w:val="00CD0996"/>
    <w:rsid w:val="00CD1157"/>
    <w:rsid w:val="00CD1188"/>
    <w:rsid w:val="00CD14E0"/>
    <w:rsid w:val="00CD20E8"/>
    <w:rsid w:val="00CD2ED1"/>
    <w:rsid w:val="00CD337B"/>
    <w:rsid w:val="00CD4BE0"/>
    <w:rsid w:val="00CD4FFA"/>
    <w:rsid w:val="00CD61D8"/>
    <w:rsid w:val="00CD6994"/>
    <w:rsid w:val="00CD6A14"/>
    <w:rsid w:val="00CD7571"/>
    <w:rsid w:val="00CD7B2B"/>
    <w:rsid w:val="00CE00D0"/>
    <w:rsid w:val="00CE0424"/>
    <w:rsid w:val="00CE1F79"/>
    <w:rsid w:val="00CE2569"/>
    <w:rsid w:val="00CE2EFA"/>
    <w:rsid w:val="00CE3177"/>
    <w:rsid w:val="00CE376F"/>
    <w:rsid w:val="00CE483D"/>
    <w:rsid w:val="00CE521C"/>
    <w:rsid w:val="00CE61E6"/>
    <w:rsid w:val="00CE6496"/>
    <w:rsid w:val="00CE7561"/>
    <w:rsid w:val="00CE78A0"/>
    <w:rsid w:val="00CE7F1C"/>
    <w:rsid w:val="00CF006A"/>
    <w:rsid w:val="00CF094C"/>
    <w:rsid w:val="00CF1354"/>
    <w:rsid w:val="00CF2310"/>
    <w:rsid w:val="00CF3B1F"/>
    <w:rsid w:val="00CF3BF6"/>
    <w:rsid w:val="00CF3C20"/>
    <w:rsid w:val="00CF3F2A"/>
    <w:rsid w:val="00CF3FA8"/>
    <w:rsid w:val="00CF5CB7"/>
    <w:rsid w:val="00CF5D50"/>
    <w:rsid w:val="00CF60C3"/>
    <w:rsid w:val="00CF625B"/>
    <w:rsid w:val="00CF687E"/>
    <w:rsid w:val="00CF6A27"/>
    <w:rsid w:val="00D00162"/>
    <w:rsid w:val="00D00221"/>
    <w:rsid w:val="00D00501"/>
    <w:rsid w:val="00D00BE8"/>
    <w:rsid w:val="00D01B68"/>
    <w:rsid w:val="00D02677"/>
    <w:rsid w:val="00D0349B"/>
    <w:rsid w:val="00D03C4F"/>
    <w:rsid w:val="00D04A08"/>
    <w:rsid w:val="00D0790F"/>
    <w:rsid w:val="00D10249"/>
    <w:rsid w:val="00D10D8B"/>
    <w:rsid w:val="00D114EA"/>
    <w:rsid w:val="00D115C3"/>
    <w:rsid w:val="00D11897"/>
    <w:rsid w:val="00D122AD"/>
    <w:rsid w:val="00D13135"/>
    <w:rsid w:val="00D131A4"/>
    <w:rsid w:val="00D13E4E"/>
    <w:rsid w:val="00D146A7"/>
    <w:rsid w:val="00D1569C"/>
    <w:rsid w:val="00D208F5"/>
    <w:rsid w:val="00D210F0"/>
    <w:rsid w:val="00D21C33"/>
    <w:rsid w:val="00D22167"/>
    <w:rsid w:val="00D2256D"/>
    <w:rsid w:val="00D22CFF"/>
    <w:rsid w:val="00D230BC"/>
    <w:rsid w:val="00D239A7"/>
    <w:rsid w:val="00D23F47"/>
    <w:rsid w:val="00D242BC"/>
    <w:rsid w:val="00D24798"/>
    <w:rsid w:val="00D24CAA"/>
    <w:rsid w:val="00D26355"/>
    <w:rsid w:val="00D266D5"/>
    <w:rsid w:val="00D269E9"/>
    <w:rsid w:val="00D2788D"/>
    <w:rsid w:val="00D30101"/>
    <w:rsid w:val="00D309D8"/>
    <w:rsid w:val="00D30D54"/>
    <w:rsid w:val="00D30E86"/>
    <w:rsid w:val="00D34AFD"/>
    <w:rsid w:val="00D34D2F"/>
    <w:rsid w:val="00D36803"/>
    <w:rsid w:val="00D36E71"/>
    <w:rsid w:val="00D37D87"/>
    <w:rsid w:val="00D37FC3"/>
    <w:rsid w:val="00D407CC"/>
    <w:rsid w:val="00D40B33"/>
    <w:rsid w:val="00D4318F"/>
    <w:rsid w:val="00D438BF"/>
    <w:rsid w:val="00D440F8"/>
    <w:rsid w:val="00D4457A"/>
    <w:rsid w:val="00D448AF"/>
    <w:rsid w:val="00D455D0"/>
    <w:rsid w:val="00D4601D"/>
    <w:rsid w:val="00D4629D"/>
    <w:rsid w:val="00D462D2"/>
    <w:rsid w:val="00D46E90"/>
    <w:rsid w:val="00D504D3"/>
    <w:rsid w:val="00D50573"/>
    <w:rsid w:val="00D51ADB"/>
    <w:rsid w:val="00D51B3B"/>
    <w:rsid w:val="00D522DF"/>
    <w:rsid w:val="00D52501"/>
    <w:rsid w:val="00D5403E"/>
    <w:rsid w:val="00D545EA"/>
    <w:rsid w:val="00D546FF"/>
    <w:rsid w:val="00D55495"/>
    <w:rsid w:val="00D55AD5"/>
    <w:rsid w:val="00D5602F"/>
    <w:rsid w:val="00D56B07"/>
    <w:rsid w:val="00D576CA"/>
    <w:rsid w:val="00D57BF5"/>
    <w:rsid w:val="00D60A69"/>
    <w:rsid w:val="00D61AF5"/>
    <w:rsid w:val="00D62FD5"/>
    <w:rsid w:val="00D63161"/>
    <w:rsid w:val="00D64794"/>
    <w:rsid w:val="00D6507A"/>
    <w:rsid w:val="00D652B5"/>
    <w:rsid w:val="00D652CA"/>
    <w:rsid w:val="00D656D9"/>
    <w:rsid w:val="00D65CE1"/>
    <w:rsid w:val="00D66118"/>
    <w:rsid w:val="00D66155"/>
    <w:rsid w:val="00D662AC"/>
    <w:rsid w:val="00D670BF"/>
    <w:rsid w:val="00D704D9"/>
    <w:rsid w:val="00D7072E"/>
    <w:rsid w:val="00D708B0"/>
    <w:rsid w:val="00D708C8"/>
    <w:rsid w:val="00D709EC"/>
    <w:rsid w:val="00D70AFE"/>
    <w:rsid w:val="00D71E6C"/>
    <w:rsid w:val="00D72D4D"/>
    <w:rsid w:val="00D75A61"/>
    <w:rsid w:val="00D77B1D"/>
    <w:rsid w:val="00D8021F"/>
    <w:rsid w:val="00D80383"/>
    <w:rsid w:val="00D8055C"/>
    <w:rsid w:val="00D823C6"/>
    <w:rsid w:val="00D825D6"/>
    <w:rsid w:val="00D82B74"/>
    <w:rsid w:val="00D82CC4"/>
    <w:rsid w:val="00D8327F"/>
    <w:rsid w:val="00D847F8"/>
    <w:rsid w:val="00D85724"/>
    <w:rsid w:val="00D86CA3"/>
    <w:rsid w:val="00D871CE"/>
    <w:rsid w:val="00D87CE8"/>
    <w:rsid w:val="00D9196D"/>
    <w:rsid w:val="00D91FAA"/>
    <w:rsid w:val="00D92982"/>
    <w:rsid w:val="00D92B70"/>
    <w:rsid w:val="00D95023"/>
    <w:rsid w:val="00D95EA3"/>
    <w:rsid w:val="00D9741A"/>
    <w:rsid w:val="00DA0B46"/>
    <w:rsid w:val="00DA2207"/>
    <w:rsid w:val="00DA2A57"/>
    <w:rsid w:val="00DA305E"/>
    <w:rsid w:val="00DA34A4"/>
    <w:rsid w:val="00DA38B2"/>
    <w:rsid w:val="00DA3FD2"/>
    <w:rsid w:val="00DA4753"/>
    <w:rsid w:val="00DA47A1"/>
    <w:rsid w:val="00DA4C1F"/>
    <w:rsid w:val="00DA5417"/>
    <w:rsid w:val="00DA56E8"/>
    <w:rsid w:val="00DA5EF2"/>
    <w:rsid w:val="00DA6D20"/>
    <w:rsid w:val="00DA7773"/>
    <w:rsid w:val="00DA7BC9"/>
    <w:rsid w:val="00DA7E16"/>
    <w:rsid w:val="00DA7E1B"/>
    <w:rsid w:val="00DB0A9F"/>
    <w:rsid w:val="00DB0D14"/>
    <w:rsid w:val="00DB1F38"/>
    <w:rsid w:val="00DB2F88"/>
    <w:rsid w:val="00DB3048"/>
    <w:rsid w:val="00DB377D"/>
    <w:rsid w:val="00DB47EA"/>
    <w:rsid w:val="00DB506F"/>
    <w:rsid w:val="00DB670F"/>
    <w:rsid w:val="00DB73A8"/>
    <w:rsid w:val="00DC2D36"/>
    <w:rsid w:val="00DC4078"/>
    <w:rsid w:val="00DC493D"/>
    <w:rsid w:val="00DC53EF"/>
    <w:rsid w:val="00DC5EBA"/>
    <w:rsid w:val="00DC62A3"/>
    <w:rsid w:val="00DC67CB"/>
    <w:rsid w:val="00DC7543"/>
    <w:rsid w:val="00DC7C5B"/>
    <w:rsid w:val="00DD0D3E"/>
    <w:rsid w:val="00DD155D"/>
    <w:rsid w:val="00DD1EC4"/>
    <w:rsid w:val="00DD2EA4"/>
    <w:rsid w:val="00DD308B"/>
    <w:rsid w:val="00DD4A30"/>
    <w:rsid w:val="00DD55D2"/>
    <w:rsid w:val="00DD7250"/>
    <w:rsid w:val="00DD75C2"/>
    <w:rsid w:val="00DD7F74"/>
    <w:rsid w:val="00DE0745"/>
    <w:rsid w:val="00DE0B2F"/>
    <w:rsid w:val="00DE1EE1"/>
    <w:rsid w:val="00DE3ACA"/>
    <w:rsid w:val="00DE3F03"/>
    <w:rsid w:val="00DE4DB9"/>
    <w:rsid w:val="00DE5608"/>
    <w:rsid w:val="00DE58D0"/>
    <w:rsid w:val="00DE5FC0"/>
    <w:rsid w:val="00DE654F"/>
    <w:rsid w:val="00DE6F25"/>
    <w:rsid w:val="00DF0B6E"/>
    <w:rsid w:val="00DF10B0"/>
    <w:rsid w:val="00DF15E0"/>
    <w:rsid w:val="00DF1F52"/>
    <w:rsid w:val="00DF37A0"/>
    <w:rsid w:val="00DF4341"/>
    <w:rsid w:val="00DF4C87"/>
    <w:rsid w:val="00DF77AD"/>
    <w:rsid w:val="00E00642"/>
    <w:rsid w:val="00E019CA"/>
    <w:rsid w:val="00E02215"/>
    <w:rsid w:val="00E02C90"/>
    <w:rsid w:val="00E03877"/>
    <w:rsid w:val="00E0419E"/>
    <w:rsid w:val="00E044CB"/>
    <w:rsid w:val="00E061A6"/>
    <w:rsid w:val="00E064AA"/>
    <w:rsid w:val="00E06F00"/>
    <w:rsid w:val="00E070FE"/>
    <w:rsid w:val="00E110E7"/>
    <w:rsid w:val="00E112FF"/>
    <w:rsid w:val="00E11B20"/>
    <w:rsid w:val="00E1219A"/>
    <w:rsid w:val="00E12D74"/>
    <w:rsid w:val="00E13656"/>
    <w:rsid w:val="00E14496"/>
    <w:rsid w:val="00E1465D"/>
    <w:rsid w:val="00E158C0"/>
    <w:rsid w:val="00E159A2"/>
    <w:rsid w:val="00E16D77"/>
    <w:rsid w:val="00E17105"/>
    <w:rsid w:val="00E1716E"/>
    <w:rsid w:val="00E17FA2"/>
    <w:rsid w:val="00E204C4"/>
    <w:rsid w:val="00E2090D"/>
    <w:rsid w:val="00E21387"/>
    <w:rsid w:val="00E22330"/>
    <w:rsid w:val="00E22E39"/>
    <w:rsid w:val="00E23371"/>
    <w:rsid w:val="00E233F1"/>
    <w:rsid w:val="00E25ABA"/>
    <w:rsid w:val="00E3012E"/>
    <w:rsid w:val="00E302E2"/>
    <w:rsid w:val="00E30B5A"/>
    <w:rsid w:val="00E3123D"/>
    <w:rsid w:val="00E31461"/>
    <w:rsid w:val="00E31D43"/>
    <w:rsid w:val="00E31FE0"/>
    <w:rsid w:val="00E32608"/>
    <w:rsid w:val="00E333C4"/>
    <w:rsid w:val="00E33792"/>
    <w:rsid w:val="00E34188"/>
    <w:rsid w:val="00E34B6E"/>
    <w:rsid w:val="00E35018"/>
    <w:rsid w:val="00E35559"/>
    <w:rsid w:val="00E35B30"/>
    <w:rsid w:val="00E35E67"/>
    <w:rsid w:val="00E37117"/>
    <w:rsid w:val="00E3723A"/>
    <w:rsid w:val="00E37860"/>
    <w:rsid w:val="00E404F5"/>
    <w:rsid w:val="00E40629"/>
    <w:rsid w:val="00E40F36"/>
    <w:rsid w:val="00E41ADD"/>
    <w:rsid w:val="00E4313A"/>
    <w:rsid w:val="00E433CA"/>
    <w:rsid w:val="00E44268"/>
    <w:rsid w:val="00E446F1"/>
    <w:rsid w:val="00E448E9"/>
    <w:rsid w:val="00E44ABC"/>
    <w:rsid w:val="00E46886"/>
    <w:rsid w:val="00E46E4D"/>
    <w:rsid w:val="00E4720E"/>
    <w:rsid w:val="00E47AEF"/>
    <w:rsid w:val="00E50D47"/>
    <w:rsid w:val="00E52B7D"/>
    <w:rsid w:val="00E5302B"/>
    <w:rsid w:val="00E53A83"/>
    <w:rsid w:val="00E53B75"/>
    <w:rsid w:val="00E53D81"/>
    <w:rsid w:val="00E54E3B"/>
    <w:rsid w:val="00E55B55"/>
    <w:rsid w:val="00E57420"/>
    <w:rsid w:val="00E57565"/>
    <w:rsid w:val="00E57B45"/>
    <w:rsid w:val="00E600DC"/>
    <w:rsid w:val="00E617B1"/>
    <w:rsid w:val="00E62F65"/>
    <w:rsid w:val="00E63181"/>
    <w:rsid w:val="00E632EA"/>
    <w:rsid w:val="00E63838"/>
    <w:rsid w:val="00E64434"/>
    <w:rsid w:val="00E6490B"/>
    <w:rsid w:val="00E651B0"/>
    <w:rsid w:val="00E660CA"/>
    <w:rsid w:val="00E673F3"/>
    <w:rsid w:val="00E6763D"/>
    <w:rsid w:val="00E67AAA"/>
    <w:rsid w:val="00E67C51"/>
    <w:rsid w:val="00E70321"/>
    <w:rsid w:val="00E704AE"/>
    <w:rsid w:val="00E708F5"/>
    <w:rsid w:val="00E71C52"/>
    <w:rsid w:val="00E7221E"/>
    <w:rsid w:val="00E7245B"/>
    <w:rsid w:val="00E72EFC"/>
    <w:rsid w:val="00E7317E"/>
    <w:rsid w:val="00E73318"/>
    <w:rsid w:val="00E73540"/>
    <w:rsid w:val="00E744DA"/>
    <w:rsid w:val="00E758EC"/>
    <w:rsid w:val="00E75BB9"/>
    <w:rsid w:val="00E76397"/>
    <w:rsid w:val="00E764C5"/>
    <w:rsid w:val="00E775C8"/>
    <w:rsid w:val="00E77F88"/>
    <w:rsid w:val="00E8178B"/>
    <w:rsid w:val="00E81942"/>
    <w:rsid w:val="00E81DDF"/>
    <w:rsid w:val="00E81F5F"/>
    <w:rsid w:val="00E82067"/>
    <w:rsid w:val="00E8234C"/>
    <w:rsid w:val="00E83AA9"/>
    <w:rsid w:val="00E853C6"/>
    <w:rsid w:val="00E85928"/>
    <w:rsid w:val="00E877C7"/>
    <w:rsid w:val="00E87822"/>
    <w:rsid w:val="00E90395"/>
    <w:rsid w:val="00E90E49"/>
    <w:rsid w:val="00E917F9"/>
    <w:rsid w:val="00E9291C"/>
    <w:rsid w:val="00E92D03"/>
    <w:rsid w:val="00E93FFE"/>
    <w:rsid w:val="00E9434B"/>
    <w:rsid w:val="00E94F8A"/>
    <w:rsid w:val="00E95FD6"/>
    <w:rsid w:val="00E97167"/>
    <w:rsid w:val="00EA10E1"/>
    <w:rsid w:val="00EA167A"/>
    <w:rsid w:val="00EA16D2"/>
    <w:rsid w:val="00EA40C7"/>
    <w:rsid w:val="00EA4531"/>
    <w:rsid w:val="00EA5876"/>
    <w:rsid w:val="00EA5D30"/>
    <w:rsid w:val="00EA762E"/>
    <w:rsid w:val="00EA76F3"/>
    <w:rsid w:val="00EA7A41"/>
    <w:rsid w:val="00EB013A"/>
    <w:rsid w:val="00EB077B"/>
    <w:rsid w:val="00EB1790"/>
    <w:rsid w:val="00EB1D98"/>
    <w:rsid w:val="00EB20B3"/>
    <w:rsid w:val="00EB234B"/>
    <w:rsid w:val="00EB3034"/>
    <w:rsid w:val="00EB363B"/>
    <w:rsid w:val="00EB378F"/>
    <w:rsid w:val="00EB3A5F"/>
    <w:rsid w:val="00EB4668"/>
    <w:rsid w:val="00EB4EA2"/>
    <w:rsid w:val="00EB6814"/>
    <w:rsid w:val="00EC108F"/>
    <w:rsid w:val="00EC24D5"/>
    <w:rsid w:val="00EC27C6"/>
    <w:rsid w:val="00EC32C3"/>
    <w:rsid w:val="00EC39C0"/>
    <w:rsid w:val="00EC3B54"/>
    <w:rsid w:val="00EC3FC0"/>
    <w:rsid w:val="00EC4207"/>
    <w:rsid w:val="00EC4461"/>
    <w:rsid w:val="00EC5653"/>
    <w:rsid w:val="00EC66BC"/>
    <w:rsid w:val="00EC69C3"/>
    <w:rsid w:val="00EC6D91"/>
    <w:rsid w:val="00EC71CE"/>
    <w:rsid w:val="00EC7F4C"/>
    <w:rsid w:val="00ED007C"/>
    <w:rsid w:val="00ED1006"/>
    <w:rsid w:val="00ED1757"/>
    <w:rsid w:val="00ED17EF"/>
    <w:rsid w:val="00ED18B3"/>
    <w:rsid w:val="00ED2021"/>
    <w:rsid w:val="00EE0B77"/>
    <w:rsid w:val="00EE2F2D"/>
    <w:rsid w:val="00EF02FE"/>
    <w:rsid w:val="00EF031F"/>
    <w:rsid w:val="00EF07BB"/>
    <w:rsid w:val="00EF088A"/>
    <w:rsid w:val="00EF17FB"/>
    <w:rsid w:val="00EF18FE"/>
    <w:rsid w:val="00EF3297"/>
    <w:rsid w:val="00EF42C0"/>
    <w:rsid w:val="00EF4B56"/>
    <w:rsid w:val="00EF5787"/>
    <w:rsid w:val="00EF5A5A"/>
    <w:rsid w:val="00EF5FFF"/>
    <w:rsid w:val="00EF60D0"/>
    <w:rsid w:val="00F01099"/>
    <w:rsid w:val="00F0283D"/>
    <w:rsid w:val="00F02CDD"/>
    <w:rsid w:val="00F0528D"/>
    <w:rsid w:val="00F0562A"/>
    <w:rsid w:val="00F05AAD"/>
    <w:rsid w:val="00F05DD1"/>
    <w:rsid w:val="00F063B4"/>
    <w:rsid w:val="00F0673B"/>
    <w:rsid w:val="00F06C67"/>
    <w:rsid w:val="00F06DFD"/>
    <w:rsid w:val="00F07058"/>
    <w:rsid w:val="00F070D4"/>
    <w:rsid w:val="00F071D1"/>
    <w:rsid w:val="00F07533"/>
    <w:rsid w:val="00F10629"/>
    <w:rsid w:val="00F10BF4"/>
    <w:rsid w:val="00F11EAB"/>
    <w:rsid w:val="00F12774"/>
    <w:rsid w:val="00F12842"/>
    <w:rsid w:val="00F12F7A"/>
    <w:rsid w:val="00F14F7D"/>
    <w:rsid w:val="00F15996"/>
    <w:rsid w:val="00F15FA5"/>
    <w:rsid w:val="00F16010"/>
    <w:rsid w:val="00F16F20"/>
    <w:rsid w:val="00F209B7"/>
    <w:rsid w:val="00F20F5C"/>
    <w:rsid w:val="00F22370"/>
    <w:rsid w:val="00F23094"/>
    <w:rsid w:val="00F231D6"/>
    <w:rsid w:val="00F2376F"/>
    <w:rsid w:val="00F23D2C"/>
    <w:rsid w:val="00F243D8"/>
    <w:rsid w:val="00F244C1"/>
    <w:rsid w:val="00F24626"/>
    <w:rsid w:val="00F24B3A"/>
    <w:rsid w:val="00F252C1"/>
    <w:rsid w:val="00F25E28"/>
    <w:rsid w:val="00F2656D"/>
    <w:rsid w:val="00F2692E"/>
    <w:rsid w:val="00F27A86"/>
    <w:rsid w:val="00F30828"/>
    <w:rsid w:val="00F313D6"/>
    <w:rsid w:val="00F321CD"/>
    <w:rsid w:val="00F32690"/>
    <w:rsid w:val="00F337D6"/>
    <w:rsid w:val="00F33F89"/>
    <w:rsid w:val="00F34322"/>
    <w:rsid w:val="00F35E14"/>
    <w:rsid w:val="00F3611E"/>
    <w:rsid w:val="00F377EC"/>
    <w:rsid w:val="00F37844"/>
    <w:rsid w:val="00F40C28"/>
    <w:rsid w:val="00F40F0C"/>
    <w:rsid w:val="00F4242D"/>
    <w:rsid w:val="00F42510"/>
    <w:rsid w:val="00F42C58"/>
    <w:rsid w:val="00F42EED"/>
    <w:rsid w:val="00F44A51"/>
    <w:rsid w:val="00F450DF"/>
    <w:rsid w:val="00F45A17"/>
    <w:rsid w:val="00F45CEC"/>
    <w:rsid w:val="00F45FF2"/>
    <w:rsid w:val="00F4620D"/>
    <w:rsid w:val="00F466C8"/>
    <w:rsid w:val="00F46957"/>
    <w:rsid w:val="00F4766C"/>
    <w:rsid w:val="00F476B3"/>
    <w:rsid w:val="00F47FB3"/>
    <w:rsid w:val="00F5060E"/>
    <w:rsid w:val="00F507D1"/>
    <w:rsid w:val="00F519CE"/>
    <w:rsid w:val="00F51ADA"/>
    <w:rsid w:val="00F51EB4"/>
    <w:rsid w:val="00F52862"/>
    <w:rsid w:val="00F5288B"/>
    <w:rsid w:val="00F52B04"/>
    <w:rsid w:val="00F53027"/>
    <w:rsid w:val="00F533A4"/>
    <w:rsid w:val="00F53A1A"/>
    <w:rsid w:val="00F54389"/>
    <w:rsid w:val="00F563B9"/>
    <w:rsid w:val="00F565A4"/>
    <w:rsid w:val="00F574AB"/>
    <w:rsid w:val="00F57753"/>
    <w:rsid w:val="00F57CCE"/>
    <w:rsid w:val="00F60203"/>
    <w:rsid w:val="00F607C5"/>
    <w:rsid w:val="00F60DEA"/>
    <w:rsid w:val="00F61081"/>
    <w:rsid w:val="00F61CA8"/>
    <w:rsid w:val="00F6302A"/>
    <w:rsid w:val="00F63950"/>
    <w:rsid w:val="00F64C2B"/>
    <w:rsid w:val="00F64DFA"/>
    <w:rsid w:val="00F65181"/>
    <w:rsid w:val="00F651BE"/>
    <w:rsid w:val="00F6552D"/>
    <w:rsid w:val="00F65AD8"/>
    <w:rsid w:val="00F66FFB"/>
    <w:rsid w:val="00F67F43"/>
    <w:rsid w:val="00F67F53"/>
    <w:rsid w:val="00F703BE"/>
    <w:rsid w:val="00F7063E"/>
    <w:rsid w:val="00F71F69"/>
    <w:rsid w:val="00F72B72"/>
    <w:rsid w:val="00F74B15"/>
    <w:rsid w:val="00F74BB9"/>
    <w:rsid w:val="00F75582"/>
    <w:rsid w:val="00F762A9"/>
    <w:rsid w:val="00F766AB"/>
    <w:rsid w:val="00F76AB7"/>
    <w:rsid w:val="00F76EFA"/>
    <w:rsid w:val="00F804BE"/>
    <w:rsid w:val="00F805BB"/>
    <w:rsid w:val="00F817CE"/>
    <w:rsid w:val="00F83D9D"/>
    <w:rsid w:val="00F8456C"/>
    <w:rsid w:val="00F84736"/>
    <w:rsid w:val="00F859D8"/>
    <w:rsid w:val="00F868F5"/>
    <w:rsid w:val="00F86F42"/>
    <w:rsid w:val="00F8708D"/>
    <w:rsid w:val="00F9056A"/>
    <w:rsid w:val="00F90F8D"/>
    <w:rsid w:val="00F911A9"/>
    <w:rsid w:val="00F9148A"/>
    <w:rsid w:val="00F915F7"/>
    <w:rsid w:val="00F916EA"/>
    <w:rsid w:val="00F92782"/>
    <w:rsid w:val="00F92B9C"/>
    <w:rsid w:val="00F93AA9"/>
    <w:rsid w:val="00F962DF"/>
    <w:rsid w:val="00F96985"/>
    <w:rsid w:val="00F97838"/>
    <w:rsid w:val="00FA0998"/>
    <w:rsid w:val="00FA12BF"/>
    <w:rsid w:val="00FA191E"/>
    <w:rsid w:val="00FA1C27"/>
    <w:rsid w:val="00FA2BB3"/>
    <w:rsid w:val="00FA3B64"/>
    <w:rsid w:val="00FA58B2"/>
    <w:rsid w:val="00FA6E8D"/>
    <w:rsid w:val="00FA7CBA"/>
    <w:rsid w:val="00FB0905"/>
    <w:rsid w:val="00FB1800"/>
    <w:rsid w:val="00FB21AA"/>
    <w:rsid w:val="00FB2EC0"/>
    <w:rsid w:val="00FB3271"/>
    <w:rsid w:val="00FB33A1"/>
    <w:rsid w:val="00FB3B3A"/>
    <w:rsid w:val="00FB4C80"/>
    <w:rsid w:val="00FB53D0"/>
    <w:rsid w:val="00FB6364"/>
    <w:rsid w:val="00FB6A2B"/>
    <w:rsid w:val="00FB6A6A"/>
    <w:rsid w:val="00FB71C3"/>
    <w:rsid w:val="00FB7543"/>
    <w:rsid w:val="00FB7BB6"/>
    <w:rsid w:val="00FC1D98"/>
    <w:rsid w:val="00FC2165"/>
    <w:rsid w:val="00FC3874"/>
    <w:rsid w:val="00FC393F"/>
    <w:rsid w:val="00FC4010"/>
    <w:rsid w:val="00FC4F9E"/>
    <w:rsid w:val="00FC64DC"/>
    <w:rsid w:val="00FC674F"/>
    <w:rsid w:val="00FC7429"/>
    <w:rsid w:val="00FD0356"/>
    <w:rsid w:val="00FD06A1"/>
    <w:rsid w:val="00FD07F6"/>
    <w:rsid w:val="00FD106F"/>
    <w:rsid w:val="00FD1EC8"/>
    <w:rsid w:val="00FD21EB"/>
    <w:rsid w:val="00FD320A"/>
    <w:rsid w:val="00FD4508"/>
    <w:rsid w:val="00FD4789"/>
    <w:rsid w:val="00FD47ED"/>
    <w:rsid w:val="00FD55A7"/>
    <w:rsid w:val="00FD709A"/>
    <w:rsid w:val="00FD74DB"/>
    <w:rsid w:val="00FD7541"/>
    <w:rsid w:val="00FD7660"/>
    <w:rsid w:val="00FE0655"/>
    <w:rsid w:val="00FE1206"/>
    <w:rsid w:val="00FE1782"/>
    <w:rsid w:val="00FE2365"/>
    <w:rsid w:val="00FE34F3"/>
    <w:rsid w:val="00FE37D7"/>
    <w:rsid w:val="00FE480D"/>
    <w:rsid w:val="00FE4C7B"/>
    <w:rsid w:val="00FE53A9"/>
    <w:rsid w:val="00FE7336"/>
    <w:rsid w:val="00FE787C"/>
    <w:rsid w:val="00FE78F9"/>
    <w:rsid w:val="00FF0228"/>
    <w:rsid w:val="00FF0D86"/>
    <w:rsid w:val="00FF27B1"/>
    <w:rsid w:val="00FF45A5"/>
    <w:rsid w:val="00FF5247"/>
    <w:rsid w:val="00FF5687"/>
    <w:rsid w:val="00FF58E7"/>
    <w:rsid w:val="00FF5C91"/>
    <w:rsid w:val="00FF678A"/>
    <w:rsid w:val="00FF7BE1"/>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C11A65"/>
  <w15:chartTrackingRefBased/>
  <w15:docId w15:val="{46CBBD98-63DD-4140-9D1D-03420767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uiPriority w:val="99"/>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 w:type="table" w:customStyle="1" w:styleId="TableGrid1">
    <w:name w:val="Table Grid1"/>
    <w:basedOn w:val="TableNormal"/>
    <w:next w:val="TableGrid"/>
    <w:uiPriority w:val="59"/>
    <w:rsid w:val="003B4930"/>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
    <w:name w:val="Source"/>
    <w:basedOn w:val="Normal"/>
    <w:rsid w:val="00F52B04"/>
    <w:pPr>
      <w:overflowPunct/>
      <w:autoSpaceDE/>
      <w:autoSpaceDN/>
      <w:adjustRightInd/>
      <w:spacing w:after="60"/>
      <w:ind w:left="1985" w:hanging="1985"/>
      <w:textAlignment w:val="auto"/>
    </w:pPr>
    <w:rPr>
      <w:rFonts w:ascii="Arial" w:eastAsia="PMingLiU"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32E44-0D4C-4AAD-96D3-412345EF4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2f282d3b-eb4a-4b09-b61f-b9593442e286"/>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4FA0D32-31B7-4D49-8356-32DA8996854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Pages>
  <Words>1272</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cp:lastModifiedBy>
  <cp:revision>130</cp:revision>
  <cp:lastPrinted>2008-02-01T13:09:00Z</cp:lastPrinted>
  <dcterms:created xsi:type="dcterms:W3CDTF">2021-08-02T22:44:00Z</dcterms:created>
  <dcterms:modified xsi:type="dcterms:W3CDTF">2021-08-05T12:51:00Z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